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2BC" w:rsidRPr="008012BC" w:rsidRDefault="008012BC" w:rsidP="008012BC">
      <w:pPr>
        <w:spacing w:after="60" w:line="300" w:lineRule="atLeast"/>
        <w:rPr>
          <w:rFonts w:ascii="Arial" w:hAnsi="Arial" w:cs="Arial"/>
          <w:sz w:val="20"/>
          <w:szCs w:val="20"/>
        </w:rPr>
      </w:pPr>
      <w:r w:rsidRPr="008012BC">
        <w:rPr>
          <w:rFonts w:ascii="Arial" w:hAnsi="Arial" w:cs="Arial"/>
          <w:sz w:val="20"/>
          <w:szCs w:val="20"/>
        </w:rPr>
        <w:t>Śrem, dnia 27 lipca 2016 roku</w:t>
      </w:r>
    </w:p>
    <w:p w:rsidR="008012BC" w:rsidRDefault="008012BC" w:rsidP="00E11B67">
      <w:pPr>
        <w:spacing w:after="60" w:line="3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B56323" w:rsidRDefault="005E5746" w:rsidP="00E11B67">
      <w:pPr>
        <w:spacing w:after="60" w:line="300" w:lineRule="atLeast"/>
        <w:jc w:val="center"/>
        <w:rPr>
          <w:rFonts w:ascii="Arial" w:hAnsi="Arial" w:cs="Arial"/>
          <w:b/>
          <w:sz w:val="20"/>
          <w:szCs w:val="20"/>
        </w:rPr>
      </w:pPr>
      <w:r w:rsidRPr="0019108D">
        <w:rPr>
          <w:rFonts w:ascii="Arial" w:hAnsi="Arial" w:cs="Arial"/>
          <w:b/>
          <w:sz w:val="20"/>
          <w:szCs w:val="20"/>
        </w:rPr>
        <w:t>WODOMIERZ</w:t>
      </w:r>
      <w:r w:rsidR="00E11B67">
        <w:rPr>
          <w:rFonts w:ascii="Arial" w:hAnsi="Arial" w:cs="Arial"/>
          <w:b/>
          <w:sz w:val="20"/>
          <w:szCs w:val="20"/>
        </w:rPr>
        <w:t>E</w:t>
      </w:r>
      <w:r w:rsidRPr="0019108D">
        <w:rPr>
          <w:rFonts w:ascii="Arial" w:hAnsi="Arial" w:cs="Arial"/>
          <w:b/>
          <w:sz w:val="20"/>
          <w:szCs w:val="20"/>
        </w:rPr>
        <w:t xml:space="preserve"> DODATKOW</w:t>
      </w:r>
      <w:r w:rsidR="00E11B67">
        <w:rPr>
          <w:rFonts w:ascii="Arial" w:hAnsi="Arial" w:cs="Arial"/>
          <w:b/>
          <w:sz w:val="20"/>
          <w:szCs w:val="20"/>
        </w:rPr>
        <w:t>E (OGRODOWE)</w:t>
      </w:r>
    </w:p>
    <w:p w:rsidR="005E5746" w:rsidRDefault="00E11B67" w:rsidP="00E11B67">
      <w:pPr>
        <w:spacing w:after="60" w:line="300" w:lineRule="atLeas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19108D">
        <w:rPr>
          <w:rFonts w:ascii="Arial" w:hAnsi="Arial" w:cs="Arial"/>
          <w:b/>
          <w:sz w:val="20"/>
          <w:szCs w:val="20"/>
        </w:rPr>
        <w:t>nformacja w sprawie obowiązku legalizacji</w:t>
      </w:r>
      <w:r>
        <w:rPr>
          <w:rFonts w:ascii="Arial" w:hAnsi="Arial" w:cs="Arial"/>
          <w:b/>
          <w:sz w:val="20"/>
          <w:szCs w:val="20"/>
        </w:rPr>
        <w:t xml:space="preserve"> i sposobów dokonywania ich odczytu</w:t>
      </w:r>
    </w:p>
    <w:p w:rsidR="00E11B67" w:rsidRDefault="00E11B67" w:rsidP="003E76D4">
      <w:pPr>
        <w:spacing w:after="80" w:line="30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113A43" w:rsidRPr="00113A43" w:rsidRDefault="00113A43" w:rsidP="00113A43">
      <w:pPr>
        <w:spacing w:after="80"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Uwzględniając stanowisko Urzędu Ochrony Konkurencji i Ko</w:t>
      </w:r>
      <w:r w:rsidRPr="00113A43">
        <w:rPr>
          <w:rFonts w:ascii="Arial" w:hAnsi="Arial" w:cs="Arial"/>
          <w:sz w:val="20"/>
          <w:szCs w:val="20"/>
        </w:rPr>
        <w:t>nsumentów</w:t>
      </w:r>
      <w:r>
        <w:rPr>
          <w:rFonts w:ascii="Arial" w:hAnsi="Arial" w:cs="Arial"/>
          <w:sz w:val="20"/>
          <w:szCs w:val="20"/>
        </w:rPr>
        <w:t xml:space="preserve"> z dnia 29 czerwca 2016 roku</w:t>
      </w:r>
      <w:r w:rsidR="008012BC">
        <w:rPr>
          <w:rFonts w:ascii="Arial" w:hAnsi="Arial" w:cs="Arial"/>
          <w:sz w:val="20"/>
          <w:szCs w:val="20"/>
        </w:rPr>
        <w:t xml:space="preserve"> w sprawie wodomierzy dodatkowych,</w:t>
      </w:r>
      <w:r w:rsidR="006106C9">
        <w:rPr>
          <w:rFonts w:ascii="Arial" w:hAnsi="Arial" w:cs="Arial"/>
          <w:sz w:val="20"/>
          <w:szCs w:val="20"/>
        </w:rPr>
        <w:t xml:space="preserve"> poniżej </w:t>
      </w:r>
      <w:r w:rsidR="008012BC">
        <w:rPr>
          <w:rFonts w:ascii="Arial" w:hAnsi="Arial" w:cs="Arial"/>
          <w:sz w:val="20"/>
          <w:szCs w:val="20"/>
        </w:rPr>
        <w:t>aktualna treść informacji i wyjaśnienia w przedmiotowej sprawie.</w:t>
      </w:r>
      <w:r w:rsidR="006106C9">
        <w:rPr>
          <w:rFonts w:ascii="Arial" w:hAnsi="Arial" w:cs="Arial"/>
          <w:sz w:val="20"/>
          <w:szCs w:val="20"/>
        </w:rPr>
        <w:t xml:space="preserve"> </w:t>
      </w:r>
    </w:p>
    <w:p w:rsidR="00404D03" w:rsidRDefault="00A7668F" w:rsidP="003E76D4">
      <w:pPr>
        <w:spacing w:after="80"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W</w:t>
      </w:r>
      <w:r w:rsidRPr="006A7C5C">
        <w:rPr>
          <w:rFonts w:ascii="Arial" w:eastAsia="Calibri" w:hAnsi="Arial" w:cs="Arial"/>
          <w:sz w:val="20"/>
          <w:szCs w:val="20"/>
          <w:lang w:eastAsia="en-US"/>
        </w:rPr>
        <w:t>odomierz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e „ogrodowe”, </w:t>
      </w:r>
      <w:r w:rsidRPr="006A7C5C">
        <w:rPr>
          <w:rFonts w:ascii="Arial" w:eastAsia="Calibri" w:hAnsi="Arial" w:cs="Arial"/>
          <w:sz w:val="20"/>
          <w:szCs w:val="20"/>
          <w:lang w:eastAsia="en-US"/>
        </w:rPr>
        <w:t>służąc</w:t>
      </w:r>
      <w:r>
        <w:rPr>
          <w:rFonts w:ascii="Arial" w:eastAsia="Calibri" w:hAnsi="Arial" w:cs="Arial"/>
          <w:sz w:val="20"/>
          <w:szCs w:val="20"/>
          <w:lang w:eastAsia="en-US"/>
        </w:rPr>
        <w:t>e</w:t>
      </w:r>
      <w:r w:rsidRPr="006A7C5C">
        <w:rPr>
          <w:rFonts w:ascii="Arial" w:eastAsia="Calibri" w:hAnsi="Arial" w:cs="Arial"/>
          <w:sz w:val="20"/>
          <w:szCs w:val="20"/>
          <w:lang w:eastAsia="en-US"/>
        </w:rPr>
        <w:t xml:space="preserve"> ustal</w:t>
      </w:r>
      <w:r w:rsidR="00404D03">
        <w:rPr>
          <w:rFonts w:ascii="Arial" w:eastAsia="Calibri" w:hAnsi="Arial" w:cs="Arial"/>
          <w:sz w:val="20"/>
          <w:szCs w:val="20"/>
          <w:lang w:eastAsia="en-US"/>
        </w:rPr>
        <w:t>a</w:t>
      </w:r>
      <w:r w:rsidRPr="006A7C5C">
        <w:rPr>
          <w:rFonts w:ascii="Arial" w:eastAsia="Calibri" w:hAnsi="Arial" w:cs="Arial"/>
          <w:sz w:val="20"/>
          <w:szCs w:val="20"/>
          <w:lang w:eastAsia="en-US"/>
        </w:rPr>
        <w:t xml:space="preserve">niu ilości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wody </w:t>
      </w:r>
      <w:r w:rsidRPr="006A7C5C">
        <w:rPr>
          <w:rFonts w:ascii="Arial" w:eastAsia="Calibri" w:hAnsi="Arial" w:cs="Arial"/>
          <w:sz w:val="20"/>
          <w:szCs w:val="20"/>
          <w:lang w:eastAsia="en-US"/>
        </w:rPr>
        <w:t>bezpowrotnie zużytej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, za </w:t>
      </w:r>
      <w:proofErr w:type="gramStart"/>
      <w:r>
        <w:rPr>
          <w:rFonts w:ascii="Arial" w:eastAsia="Calibri" w:hAnsi="Arial" w:cs="Arial"/>
          <w:sz w:val="20"/>
          <w:szCs w:val="20"/>
          <w:lang w:eastAsia="en-US"/>
        </w:rPr>
        <w:t>którą  Spółka</w:t>
      </w:r>
      <w:proofErr w:type="gramEnd"/>
      <w:r>
        <w:rPr>
          <w:rFonts w:ascii="Arial" w:eastAsia="Calibri" w:hAnsi="Arial" w:cs="Arial"/>
          <w:sz w:val="20"/>
          <w:szCs w:val="20"/>
          <w:lang w:eastAsia="en-US"/>
        </w:rPr>
        <w:t xml:space="preserve"> nie obciąża </w:t>
      </w:r>
      <w:r w:rsidR="00404D03">
        <w:rPr>
          <w:rFonts w:ascii="Arial" w:eastAsia="Calibri" w:hAnsi="Arial" w:cs="Arial"/>
          <w:sz w:val="20"/>
          <w:szCs w:val="20"/>
          <w:lang w:eastAsia="en-US"/>
        </w:rPr>
        <w:t>klientów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kosztem odbioru ścieków, zgodnie</w:t>
      </w:r>
      <w:r w:rsidR="007C0B12" w:rsidRPr="007C0B12">
        <w:rPr>
          <w:rFonts w:ascii="Arial" w:hAnsi="Arial" w:cs="Arial"/>
          <w:sz w:val="20"/>
          <w:szCs w:val="20"/>
        </w:rPr>
        <w:t xml:space="preserve"> </w:t>
      </w:r>
      <w:r w:rsidR="007C0B12" w:rsidRPr="007C0B12">
        <w:rPr>
          <w:rFonts w:ascii="Arial" w:eastAsia="Calibri" w:hAnsi="Arial" w:cs="Arial"/>
          <w:sz w:val="20"/>
          <w:szCs w:val="20"/>
          <w:lang w:eastAsia="en-US"/>
        </w:rPr>
        <w:t xml:space="preserve">art. 8 ust.1 Ustawy z dnia 11 maja 2001 roku Prawo o miarach (j.t. </w:t>
      </w:r>
      <w:r w:rsidR="007C0B12" w:rsidRPr="007C0B12">
        <w:rPr>
          <w:rFonts w:ascii="Arial" w:eastAsia="Calibri" w:hAnsi="Arial" w:cs="Arial"/>
          <w:bCs/>
          <w:sz w:val="20"/>
          <w:szCs w:val="20"/>
          <w:lang w:eastAsia="en-US"/>
        </w:rPr>
        <w:t>Dz.U.2013</w:t>
      </w:r>
      <w:r w:rsidR="00D55EE5">
        <w:rPr>
          <w:rFonts w:ascii="Arial" w:eastAsia="Calibri" w:hAnsi="Arial" w:cs="Arial"/>
          <w:bCs/>
          <w:sz w:val="20"/>
          <w:szCs w:val="20"/>
          <w:lang w:eastAsia="en-US"/>
        </w:rPr>
        <w:t>.</w:t>
      </w:r>
      <w:r w:rsidR="007C0B12" w:rsidRPr="007C0B12">
        <w:rPr>
          <w:rFonts w:ascii="Arial" w:eastAsia="Calibri" w:hAnsi="Arial" w:cs="Arial"/>
          <w:bCs/>
          <w:sz w:val="20"/>
          <w:szCs w:val="20"/>
          <w:lang w:eastAsia="en-US"/>
        </w:rPr>
        <w:t xml:space="preserve">1069) </w:t>
      </w:r>
      <w:proofErr w:type="gramStart"/>
      <w:r w:rsidR="00404D03">
        <w:rPr>
          <w:rFonts w:ascii="Arial" w:eastAsia="Calibri" w:hAnsi="Arial" w:cs="Arial"/>
          <w:bCs/>
          <w:sz w:val="20"/>
          <w:szCs w:val="20"/>
          <w:lang w:eastAsia="en-US"/>
        </w:rPr>
        <w:t>i</w:t>
      </w:r>
      <w:proofErr w:type="gramEnd"/>
      <w:r w:rsidR="00404D03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="00404D03">
        <w:rPr>
          <w:rFonts w:ascii="Arial" w:eastAsia="Calibri" w:hAnsi="Arial" w:cs="Arial"/>
          <w:sz w:val="20"/>
          <w:szCs w:val="20"/>
          <w:lang w:eastAsia="en-US"/>
        </w:rPr>
        <w:t>załącznikiem</w:t>
      </w:r>
      <w:r w:rsidR="007C0B12">
        <w:rPr>
          <w:rFonts w:ascii="Arial" w:eastAsia="Calibri" w:hAnsi="Arial" w:cs="Arial"/>
          <w:sz w:val="20"/>
          <w:szCs w:val="20"/>
          <w:lang w:eastAsia="en-US"/>
        </w:rPr>
        <w:t xml:space="preserve"> nr</w:t>
      </w:r>
      <w:r w:rsidR="007C0B12" w:rsidRPr="007967B8">
        <w:rPr>
          <w:rFonts w:ascii="Arial" w:eastAsia="Calibri" w:hAnsi="Arial" w:cs="Arial"/>
          <w:sz w:val="20"/>
          <w:szCs w:val="20"/>
          <w:lang w:eastAsia="en-US"/>
        </w:rPr>
        <w:t xml:space="preserve"> 6</w:t>
      </w:r>
      <w:r w:rsidR="007C0B12">
        <w:rPr>
          <w:rFonts w:ascii="Arial" w:eastAsia="Calibri" w:hAnsi="Arial" w:cs="Arial"/>
          <w:sz w:val="20"/>
          <w:szCs w:val="20"/>
          <w:lang w:eastAsia="en-US"/>
        </w:rPr>
        <w:t xml:space="preserve"> Rozporządzenia </w:t>
      </w:r>
      <w:r w:rsidR="007C0B12" w:rsidRPr="007967B8">
        <w:rPr>
          <w:rFonts w:ascii="Arial" w:hAnsi="Arial" w:cs="Arial"/>
          <w:bCs/>
          <w:sz w:val="20"/>
          <w:szCs w:val="20"/>
        </w:rPr>
        <w:t>Ministra Gospodarki</w:t>
      </w:r>
      <w:r w:rsidR="007C0B12" w:rsidRPr="007967B8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="007C0B12">
        <w:rPr>
          <w:rFonts w:ascii="Arial" w:hAnsi="Arial" w:cs="Arial"/>
          <w:sz w:val="20"/>
          <w:szCs w:val="20"/>
        </w:rPr>
        <w:t>z dnia 7 stycznia 2008 roku</w:t>
      </w:r>
      <w:r w:rsidR="007C0B12" w:rsidRPr="007967B8">
        <w:rPr>
          <w:rFonts w:ascii="Arial" w:hAnsi="Arial" w:cs="Arial"/>
          <w:sz w:val="20"/>
          <w:szCs w:val="20"/>
        </w:rPr>
        <w:t xml:space="preserve"> </w:t>
      </w:r>
      <w:r w:rsidR="007C0B12" w:rsidRPr="007967B8">
        <w:rPr>
          <w:rFonts w:ascii="Arial" w:hAnsi="Arial" w:cs="Arial"/>
          <w:bCs/>
          <w:sz w:val="20"/>
          <w:szCs w:val="20"/>
        </w:rPr>
        <w:t>w sprawie prawnej kontroli metrologicznej przyrządów pomiarowych</w:t>
      </w:r>
      <w:r w:rsidR="007C0B12" w:rsidRPr="007967B8">
        <w:rPr>
          <w:rFonts w:ascii="Arial" w:hAnsi="Arial" w:cs="Arial"/>
          <w:bCs/>
          <w:sz w:val="20"/>
          <w:szCs w:val="20"/>
          <w:vertAlign w:val="superscript"/>
        </w:rPr>
        <w:t xml:space="preserve"> </w:t>
      </w:r>
      <w:r w:rsidR="007C0B12" w:rsidRPr="007967B8">
        <w:rPr>
          <w:rFonts w:ascii="Arial" w:hAnsi="Arial" w:cs="Arial"/>
          <w:sz w:val="20"/>
          <w:szCs w:val="20"/>
        </w:rPr>
        <w:t>(D</w:t>
      </w:r>
      <w:r w:rsidR="00D31AD2">
        <w:rPr>
          <w:rFonts w:ascii="Arial" w:hAnsi="Arial" w:cs="Arial"/>
          <w:sz w:val="20"/>
          <w:szCs w:val="20"/>
        </w:rPr>
        <w:t xml:space="preserve">z. U. </w:t>
      </w:r>
      <w:r w:rsidR="007C0B12">
        <w:rPr>
          <w:rFonts w:ascii="Arial" w:hAnsi="Arial" w:cs="Arial"/>
          <w:sz w:val="20"/>
          <w:szCs w:val="20"/>
        </w:rPr>
        <w:t xml:space="preserve">2008.5.29 </w:t>
      </w:r>
      <w:proofErr w:type="gramStart"/>
      <w:r w:rsidR="007C0B12">
        <w:rPr>
          <w:rFonts w:ascii="Arial" w:hAnsi="Arial" w:cs="Arial"/>
          <w:sz w:val="20"/>
          <w:szCs w:val="20"/>
        </w:rPr>
        <w:t>z</w:t>
      </w:r>
      <w:proofErr w:type="gramEnd"/>
      <w:r w:rsidR="007C0B1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C0B12">
        <w:rPr>
          <w:rFonts w:ascii="Arial" w:hAnsi="Arial" w:cs="Arial"/>
          <w:sz w:val="20"/>
          <w:szCs w:val="20"/>
        </w:rPr>
        <w:t>późn</w:t>
      </w:r>
      <w:proofErr w:type="spellEnd"/>
      <w:r w:rsidR="007C0B12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7C0B12">
        <w:rPr>
          <w:rFonts w:ascii="Arial" w:hAnsi="Arial" w:cs="Arial"/>
          <w:sz w:val="20"/>
          <w:szCs w:val="20"/>
        </w:rPr>
        <w:t>zm</w:t>
      </w:r>
      <w:proofErr w:type="gramEnd"/>
      <w:r w:rsidR="007C0B12">
        <w:rPr>
          <w:rFonts w:ascii="Arial" w:hAnsi="Arial" w:cs="Arial"/>
          <w:sz w:val="20"/>
          <w:szCs w:val="20"/>
        </w:rPr>
        <w:t>.</w:t>
      </w:r>
      <w:r w:rsidR="007C0B12" w:rsidRPr="007967B8">
        <w:rPr>
          <w:rFonts w:ascii="Arial" w:hAnsi="Arial" w:cs="Arial"/>
          <w:sz w:val="20"/>
          <w:szCs w:val="20"/>
        </w:rPr>
        <w:t>)</w:t>
      </w:r>
      <w:r>
        <w:rPr>
          <w:rFonts w:ascii="Arial" w:eastAsia="Calibri" w:hAnsi="Arial" w:cs="Arial"/>
          <w:sz w:val="20"/>
          <w:szCs w:val="20"/>
          <w:lang w:eastAsia="en-US"/>
        </w:rPr>
        <w:t>, podlegają obowiązkowi legalizacji</w:t>
      </w:r>
      <w:r w:rsidR="00404D03">
        <w:rPr>
          <w:rFonts w:ascii="Arial" w:eastAsia="Calibri" w:hAnsi="Arial" w:cs="Arial"/>
          <w:sz w:val="20"/>
          <w:szCs w:val="20"/>
          <w:lang w:eastAsia="en-US"/>
        </w:rPr>
        <w:t xml:space="preserve">, której </w:t>
      </w:r>
      <w:r w:rsidR="00404D03" w:rsidRPr="007967B8">
        <w:rPr>
          <w:rFonts w:ascii="Arial" w:hAnsi="Arial" w:cs="Arial"/>
          <w:sz w:val="20"/>
          <w:szCs w:val="20"/>
        </w:rPr>
        <w:t xml:space="preserve">okres </w:t>
      </w:r>
      <w:r w:rsidR="00404D03">
        <w:rPr>
          <w:rFonts w:ascii="Arial" w:hAnsi="Arial" w:cs="Arial"/>
          <w:sz w:val="20"/>
          <w:szCs w:val="20"/>
        </w:rPr>
        <w:t xml:space="preserve">ważności </w:t>
      </w:r>
      <w:r w:rsidR="00404D03" w:rsidRPr="007967B8">
        <w:rPr>
          <w:rFonts w:ascii="Arial" w:hAnsi="Arial" w:cs="Arial"/>
          <w:sz w:val="20"/>
          <w:szCs w:val="20"/>
        </w:rPr>
        <w:t>wynosi 5 lat</w:t>
      </w:r>
      <w:r w:rsidR="00E11B67">
        <w:rPr>
          <w:rFonts w:ascii="Arial" w:hAnsi="Arial" w:cs="Arial"/>
          <w:sz w:val="20"/>
          <w:szCs w:val="20"/>
        </w:rPr>
        <w:t xml:space="preserve"> licząc od roku następującego po roku ich zalegalizowania</w:t>
      </w:r>
      <w:r w:rsidR="00404D03" w:rsidRPr="007967B8">
        <w:rPr>
          <w:rFonts w:ascii="Arial" w:hAnsi="Arial" w:cs="Arial"/>
          <w:sz w:val="20"/>
          <w:szCs w:val="20"/>
        </w:rPr>
        <w:t>.</w:t>
      </w:r>
      <w:r w:rsidR="00404D03">
        <w:rPr>
          <w:rFonts w:ascii="Arial" w:hAnsi="Arial" w:cs="Arial"/>
          <w:sz w:val="20"/>
          <w:szCs w:val="20"/>
        </w:rPr>
        <w:t xml:space="preserve"> </w:t>
      </w:r>
    </w:p>
    <w:p w:rsidR="00014D68" w:rsidRDefault="00404D03" w:rsidP="003E76D4">
      <w:pPr>
        <w:spacing w:after="80" w:line="30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kolei </w:t>
      </w:r>
      <w:r w:rsidRPr="006A7C5C">
        <w:rPr>
          <w:rFonts w:ascii="Arial" w:eastAsia="Calibri" w:hAnsi="Arial" w:cs="Arial"/>
          <w:sz w:val="20"/>
          <w:szCs w:val="20"/>
          <w:lang w:eastAsia="en-US"/>
        </w:rPr>
        <w:t xml:space="preserve">art. 27 ust. 6 </w:t>
      </w:r>
      <w:r w:rsidRPr="006A7C5C">
        <w:rPr>
          <w:rFonts w:ascii="Arial" w:hAnsi="Arial" w:cs="Arial"/>
          <w:sz w:val="20"/>
          <w:szCs w:val="20"/>
        </w:rPr>
        <w:t xml:space="preserve">ustawy </w:t>
      </w:r>
      <w:r w:rsidRPr="006A7C5C">
        <w:rPr>
          <w:rFonts w:ascii="Arial" w:hAnsi="Arial" w:cs="Arial"/>
          <w:color w:val="000000"/>
          <w:sz w:val="20"/>
          <w:szCs w:val="20"/>
        </w:rPr>
        <w:t>z dnia 7 czerwca 2001 r</w:t>
      </w:r>
      <w:r>
        <w:rPr>
          <w:rFonts w:ascii="Arial" w:hAnsi="Arial" w:cs="Arial"/>
          <w:color w:val="000000"/>
          <w:sz w:val="20"/>
          <w:szCs w:val="20"/>
        </w:rPr>
        <w:t>oku</w:t>
      </w:r>
      <w:r w:rsidRPr="006A7C5C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7C5C">
        <w:rPr>
          <w:rFonts w:ascii="Arial" w:hAnsi="Arial" w:cs="Arial"/>
          <w:bCs/>
          <w:color w:val="000000"/>
          <w:sz w:val="20"/>
          <w:szCs w:val="20"/>
        </w:rPr>
        <w:t>o zbiorowym zaopatrzeniu w wodę i zbiorowym odprowadzaniu ścieków</w:t>
      </w:r>
      <w:r w:rsidRPr="006A7C5C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6A7C5C">
        <w:rPr>
          <w:rFonts w:ascii="Arial" w:hAnsi="Arial" w:cs="Arial"/>
          <w:color w:val="000000"/>
          <w:sz w:val="20"/>
          <w:szCs w:val="20"/>
        </w:rPr>
        <w:t xml:space="preserve">(j.t. Dz. U. </w:t>
      </w:r>
      <w:proofErr w:type="gramStart"/>
      <w:r w:rsidRPr="006A7C5C">
        <w:rPr>
          <w:rFonts w:ascii="Arial" w:hAnsi="Arial" w:cs="Arial"/>
          <w:color w:val="000000"/>
          <w:sz w:val="20"/>
          <w:szCs w:val="20"/>
        </w:rPr>
        <w:t>z</w:t>
      </w:r>
      <w:proofErr w:type="gramEnd"/>
      <w:r w:rsidRPr="006A7C5C">
        <w:rPr>
          <w:rFonts w:ascii="Arial" w:hAnsi="Arial" w:cs="Arial"/>
          <w:color w:val="000000"/>
          <w:sz w:val="20"/>
          <w:szCs w:val="20"/>
        </w:rPr>
        <w:t xml:space="preserve"> 2015.139)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Cs/>
          <w:color w:val="000000"/>
          <w:sz w:val="20"/>
          <w:szCs w:val="20"/>
        </w:rPr>
        <w:t>ustala</w:t>
      </w:r>
      <w:proofErr w:type="gramEnd"/>
      <w:r>
        <w:rPr>
          <w:rFonts w:ascii="Arial" w:hAnsi="Arial" w:cs="Arial"/>
          <w:bCs/>
          <w:color w:val="000000"/>
          <w:sz w:val="20"/>
          <w:szCs w:val="20"/>
        </w:rPr>
        <w:t xml:space="preserve">, że „w rozliczeniach ilości odprowadzanych ścieków ilość wody bezpowrotnie zużytej uwzględnia się wyłącznie w </w:t>
      </w:r>
      <w:r w:rsidR="00014D68">
        <w:rPr>
          <w:rFonts w:ascii="Arial" w:hAnsi="Arial" w:cs="Arial"/>
          <w:bCs/>
          <w:color w:val="000000"/>
          <w:sz w:val="20"/>
          <w:szCs w:val="20"/>
        </w:rPr>
        <w:t>przypadkach, gdy wielkość jej zużycia ustalona jest na podstawie wodomierza za</w:t>
      </w:r>
      <w:r>
        <w:rPr>
          <w:rFonts w:ascii="Arial" w:hAnsi="Arial" w:cs="Arial"/>
          <w:bCs/>
          <w:color w:val="000000"/>
          <w:sz w:val="20"/>
          <w:szCs w:val="20"/>
        </w:rPr>
        <w:t>instalowan</w:t>
      </w:r>
      <w:r w:rsidR="00014D68">
        <w:rPr>
          <w:rFonts w:ascii="Arial" w:hAnsi="Arial" w:cs="Arial"/>
          <w:bCs/>
          <w:color w:val="000000"/>
          <w:sz w:val="20"/>
          <w:szCs w:val="20"/>
        </w:rPr>
        <w:t>ego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na koszt odbiorcy usług</w:t>
      </w:r>
      <w:r w:rsidR="00014D68">
        <w:rPr>
          <w:rFonts w:ascii="Arial" w:hAnsi="Arial" w:cs="Arial"/>
          <w:bCs/>
          <w:color w:val="000000"/>
          <w:sz w:val="20"/>
          <w:szCs w:val="20"/>
        </w:rPr>
        <w:t>”.</w:t>
      </w:r>
      <w:r w:rsidR="008012BC">
        <w:rPr>
          <w:rFonts w:ascii="Arial" w:hAnsi="Arial" w:cs="Arial"/>
          <w:bCs/>
          <w:color w:val="000000"/>
          <w:sz w:val="20"/>
          <w:szCs w:val="20"/>
        </w:rPr>
        <w:t xml:space="preserve"> A zatem:</w:t>
      </w:r>
    </w:p>
    <w:p w:rsidR="00404D03" w:rsidRPr="0066606D" w:rsidRDefault="008012BC" w:rsidP="003E76D4">
      <w:pPr>
        <w:spacing w:after="80" w:line="300" w:lineRule="atLeast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bCs/>
          <w:i/>
          <w:color w:val="000000"/>
          <w:sz w:val="20"/>
          <w:szCs w:val="20"/>
        </w:rPr>
        <w:t>I</w:t>
      </w:r>
      <w:r w:rsidR="005B53AD" w:rsidRPr="0066606D">
        <w:rPr>
          <w:rFonts w:ascii="Arial" w:hAnsi="Arial" w:cs="Arial"/>
          <w:b/>
          <w:bCs/>
          <w:i/>
          <w:color w:val="000000"/>
          <w:sz w:val="20"/>
          <w:szCs w:val="20"/>
        </w:rPr>
        <w:t>lość w</w:t>
      </w:r>
      <w:r w:rsidR="00014D68" w:rsidRPr="0066606D">
        <w:rPr>
          <w:rFonts w:ascii="Arial" w:hAnsi="Arial" w:cs="Arial"/>
          <w:b/>
          <w:bCs/>
          <w:i/>
          <w:color w:val="000000"/>
          <w:sz w:val="20"/>
          <w:szCs w:val="20"/>
        </w:rPr>
        <w:t>od</w:t>
      </w:r>
      <w:r w:rsidR="005B53AD" w:rsidRPr="0066606D">
        <w:rPr>
          <w:rFonts w:ascii="Arial" w:hAnsi="Arial" w:cs="Arial"/>
          <w:b/>
          <w:bCs/>
          <w:i/>
          <w:color w:val="000000"/>
          <w:sz w:val="20"/>
          <w:szCs w:val="20"/>
        </w:rPr>
        <w:t>y</w:t>
      </w:r>
      <w:r w:rsidR="00014D68" w:rsidRPr="0066606D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bezpowrotnie zużyt</w:t>
      </w:r>
      <w:r w:rsidR="00D55EE5">
        <w:rPr>
          <w:rFonts w:ascii="Arial" w:hAnsi="Arial" w:cs="Arial"/>
          <w:b/>
          <w:bCs/>
          <w:i/>
          <w:color w:val="000000"/>
          <w:sz w:val="20"/>
          <w:szCs w:val="20"/>
        </w:rPr>
        <w:t>ej, aby mogła być uwzględnia</w:t>
      </w:r>
      <w:r w:rsidR="005B53AD" w:rsidRPr="0066606D">
        <w:rPr>
          <w:rFonts w:ascii="Arial" w:hAnsi="Arial" w:cs="Arial"/>
          <w:b/>
          <w:bCs/>
          <w:i/>
          <w:color w:val="000000"/>
          <w:sz w:val="20"/>
          <w:szCs w:val="20"/>
        </w:rPr>
        <w:t>na w rozliczeniach,</w:t>
      </w:r>
      <w:r w:rsidR="00014D68" w:rsidRPr="0066606D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musi być opomiarowana</w:t>
      </w:r>
      <w:r w:rsidR="005B53AD" w:rsidRPr="0066606D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a</w:t>
      </w:r>
      <w:r w:rsidR="00D55EE5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ten</w:t>
      </w:r>
      <w:r w:rsidR="005B53AD" w:rsidRPr="0066606D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</w:t>
      </w:r>
      <w:r w:rsidR="00014D68" w:rsidRPr="0066606D">
        <w:rPr>
          <w:rFonts w:ascii="Arial" w:hAnsi="Arial" w:cs="Arial"/>
          <w:b/>
          <w:bCs/>
          <w:i/>
          <w:color w:val="000000"/>
          <w:sz w:val="20"/>
          <w:szCs w:val="20"/>
        </w:rPr>
        <w:t>układ pomiarowy musi posiadać ważne cechy legalizacji</w:t>
      </w:r>
      <w:r w:rsidR="005B53AD" w:rsidRPr="0066606D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. </w:t>
      </w:r>
      <w:r w:rsidR="00D55EE5">
        <w:rPr>
          <w:rFonts w:ascii="Arial" w:hAnsi="Arial" w:cs="Arial"/>
          <w:b/>
          <w:bCs/>
          <w:i/>
          <w:color w:val="000000"/>
          <w:sz w:val="20"/>
          <w:szCs w:val="20"/>
        </w:rPr>
        <w:t>Ponadto, j</w:t>
      </w:r>
      <w:r w:rsidR="005B53AD" w:rsidRPr="0066606D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ego zainstalowanie odbywa się staraniem i kosztem odbiorcy.  </w:t>
      </w:r>
    </w:p>
    <w:p w:rsidR="00304A47" w:rsidRDefault="0019108D" w:rsidP="003E76D4">
      <w:pPr>
        <w:spacing w:after="80"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 </w:t>
      </w:r>
      <w:r w:rsidR="005B53AD">
        <w:rPr>
          <w:rFonts w:ascii="Arial" w:hAnsi="Arial" w:cs="Arial"/>
          <w:sz w:val="20"/>
          <w:szCs w:val="20"/>
        </w:rPr>
        <w:t>tym, że wiele z funkcjonujących w rozliczeniach klientów Spółki wodomierzy ogrodowych utraciło</w:t>
      </w:r>
      <w:r w:rsidR="00A3474F">
        <w:rPr>
          <w:rFonts w:ascii="Arial" w:hAnsi="Arial" w:cs="Arial"/>
          <w:sz w:val="20"/>
          <w:szCs w:val="20"/>
        </w:rPr>
        <w:t xml:space="preserve"> </w:t>
      </w:r>
      <w:r w:rsidR="00D55EE5">
        <w:rPr>
          <w:rFonts w:ascii="Arial" w:hAnsi="Arial" w:cs="Arial"/>
          <w:sz w:val="20"/>
          <w:szCs w:val="20"/>
        </w:rPr>
        <w:t xml:space="preserve">z końcem roku 2015 </w:t>
      </w:r>
      <w:r w:rsidR="00A3474F">
        <w:rPr>
          <w:rFonts w:ascii="Arial" w:hAnsi="Arial" w:cs="Arial"/>
          <w:sz w:val="20"/>
          <w:szCs w:val="20"/>
        </w:rPr>
        <w:t xml:space="preserve">ważność cech legalizacyjnych, </w:t>
      </w:r>
      <w:r w:rsidR="00D31AD2">
        <w:rPr>
          <w:rFonts w:ascii="Arial" w:hAnsi="Arial" w:cs="Arial"/>
          <w:sz w:val="20"/>
          <w:szCs w:val="20"/>
        </w:rPr>
        <w:t xml:space="preserve">klientom </w:t>
      </w:r>
      <w:r w:rsidR="00D55EE5">
        <w:rPr>
          <w:rFonts w:ascii="Arial" w:hAnsi="Arial" w:cs="Arial"/>
          <w:sz w:val="20"/>
          <w:szCs w:val="20"/>
        </w:rPr>
        <w:t>je użytkującym</w:t>
      </w:r>
      <w:r w:rsidR="00D31AD2">
        <w:rPr>
          <w:rFonts w:ascii="Arial" w:hAnsi="Arial" w:cs="Arial"/>
          <w:sz w:val="20"/>
          <w:szCs w:val="20"/>
        </w:rPr>
        <w:t xml:space="preserve"> przesłano </w:t>
      </w:r>
      <w:r w:rsidR="00A3474F">
        <w:rPr>
          <w:rFonts w:ascii="Arial" w:hAnsi="Arial" w:cs="Arial"/>
          <w:sz w:val="20"/>
          <w:szCs w:val="20"/>
        </w:rPr>
        <w:t>pismo informujące o tym fakcie</w:t>
      </w:r>
      <w:r w:rsidR="00304A47">
        <w:rPr>
          <w:rFonts w:ascii="Arial" w:hAnsi="Arial" w:cs="Arial"/>
          <w:sz w:val="20"/>
          <w:szCs w:val="20"/>
        </w:rPr>
        <w:t xml:space="preserve"> a także</w:t>
      </w:r>
      <w:r w:rsidR="00A3474F">
        <w:rPr>
          <w:rFonts w:ascii="Arial" w:hAnsi="Arial" w:cs="Arial"/>
          <w:sz w:val="20"/>
          <w:szCs w:val="20"/>
        </w:rPr>
        <w:t xml:space="preserve"> o obowiązku dokonania wymiany</w:t>
      </w:r>
      <w:r w:rsidR="00E11B67">
        <w:rPr>
          <w:rFonts w:ascii="Arial" w:hAnsi="Arial" w:cs="Arial"/>
          <w:sz w:val="20"/>
          <w:szCs w:val="20"/>
        </w:rPr>
        <w:t xml:space="preserve"> lub zalegalizowania</w:t>
      </w:r>
      <w:r w:rsidR="00D55EE5">
        <w:rPr>
          <w:rFonts w:ascii="Arial" w:hAnsi="Arial" w:cs="Arial"/>
          <w:sz w:val="20"/>
          <w:szCs w:val="20"/>
        </w:rPr>
        <w:t xml:space="preserve"> tych wodomierzy</w:t>
      </w:r>
      <w:r w:rsidR="00A3474F">
        <w:rPr>
          <w:rFonts w:ascii="Arial" w:hAnsi="Arial" w:cs="Arial"/>
          <w:sz w:val="20"/>
          <w:szCs w:val="20"/>
        </w:rPr>
        <w:t xml:space="preserve"> i skutkach ewentualnego jej niedokonania</w:t>
      </w:r>
      <w:r w:rsidR="00D55EE5">
        <w:rPr>
          <w:rFonts w:ascii="Arial" w:hAnsi="Arial" w:cs="Arial"/>
          <w:sz w:val="20"/>
          <w:szCs w:val="20"/>
        </w:rPr>
        <w:t xml:space="preserve"> (pisma podobnej treści wysyłane będą klientom, których wodomierze ogrodowe będą traciły ważność cech legalizacji w kolejnych latach)</w:t>
      </w:r>
      <w:r w:rsidR="00A3474F">
        <w:rPr>
          <w:rFonts w:ascii="Arial" w:hAnsi="Arial" w:cs="Arial"/>
          <w:sz w:val="20"/>
          <w:szCs w:val="20"/>
        </w:rPr>
        <w:t>.</w:t>
      </w:r>
      <w:r w:rsidR="00D31AD2">
        <w:rPr>
          <w:rFonts w:ascii="Arial" w:hAnsi="Arial" w:cs="Arial"/>
          <w:sz w:val="20"/>
          <w:szCs w:val="20"/>
        </w:rPr>
        <w:t xml:space="preserve"> </w:t>
      </w:r>
      <w:r w:rsidR="00A3474F">
        <w:rPr>
          <w:rFonts w:ascii="Arial" w:hAnsi="Arial" w:cs="Arial"/>
          <w:sz w:val="20"/>
          <w:szCs w:val="20"/>
        </w:rPr>
        <w:t>Przedstawiono tam także</w:t>
      </w:r>
      <w:r w:rsidR="002E3EA3">
        <w:rPr>
          <w:rFonts w:ascii="Arial" w:hAnsi="Arial" w:cs="Arial"/>
          <w:sz w:val="20"/>
          <w:szCs w:val="20"/>
        </w:rPr>
        <w:t xml:space="preserve"> skrócony</w:t>
      </w:r>
      <w:r w:rsidR="00A3474F">
        <w:rPr>
          <w:rFonts w:ascii="Arial" w:hAnsi="Arial" w:cs="Arial"/>
          <w:sz w:val="20"/>
          <w:szCs w:val="20"/>
        </w:rPr>
        <w:t xml:space="preserve"> przebieg procedury, której wypełnienie pozwoli klientom na dalsze korzystanie z uprawnienia odliczania kosztu ścieków dla ilości wody</w:t>
      </w:r>
      <w:r w:rsidR="00304A47">
        <w:rPr>
          <w:rFonts w:ascii="Arial" w:hAnsi="Arial" w:cs="Arial"/>
          <w:sz w:val="20"/>
          <w:szCs w:val="20"/>
        </w:rPr>
        <w:t xml:space="preserve"> bezpowrotnie zużytej</w:t>
      </w:r>
      <w:r w:rsidR="00D55EE5">
        <w:rPr>
          <w:rFonts w:ascii="Arial" w:hAnsi="Arial" w:cs="Arial"/>
          <w:sz w:val="20"/>
          <w:szCs w:val="20"/>
        </w:rPr>
        <w:t>,</w:t>
      </w:r>
      <w:r w:rsidR="00304A47">
        <w:rPr>
          <w:rFonts w:ascii="Arial" w:hAnsi="Arial" w:cs="Arial"/>
          <w:sz w:val="20"/>
          <w:szCs w:val="20"/>
        </w:rPr>
        <w:t xml:space="preserve"> ustalonej na podstawie wskazań wodomierza ogrodowego.</w:t>
      </w:r>
    </w:p>
    <w:p w:rsidR="005E5746" w:rsidRDefault="00513669" w:rsidP="003E76D4">
      <w:pPr>
        <w:spacing w:after="80"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 </w:t>
      </w:r>
      <w:r w:rsidR="0019108D">
        <w:rPr>
          <w:rFonts w:ascii="Arial" w:hAnsi="Arial" w:cs="Arial"/>
          <w:sz w:val="20"/>
          <w:szCs w:val="20"/>
        </w:rPr>
        <w:t>pojawiającymi się</w:t>
      </w:r>
      <w:r>
        <w:rPr>
          <w:rFonts w:ascii="Arial" w:hAnsi="Arial" w:cs="Arial"/>
          <w:sz w:val="20"/>
          <w:szCs w:val="20"/>
        </w:rPr>
        <w:t xml:space="preserve"> wątpliwościami i</w:t>
      </w:r>
      <w:r w:rsidR="0019108D">
        <w:rPr>
          <w:rFonts w:ascii="Arial" w:hAnsi="Arial" w:cs="Arial"/>
          <w:sz w:val="20"/>
          <w:szCs w:val="20"/>
        </w:rPr>
        <w:t xml:space="preserve"> pytaniami </w:t>
      </w:r>
      <w:r w:rsidR="0066606D">
        <w:rPr>
          <w:rFonts w:ascii="Arial" w:hAnsi="Arial" w:cs="Arial"/>
          <w:sz w:val="20"/>
          <w:szCs w:val="20"/>
        </w:rPr>
        <w:t>Odbiorców</w:t>
      </w:r>
      <w:r w:rsidR="0019108D">
        <w:rPr>
          <w:rFonts w:ascii="Arial" w:hAnsi="Arial" w:cs="Arial"/>
          <w:sz w:val="20"/>
          <w:szCs w:val="20"/>
        </w:rPr>
        <w:t xml:space="preserve"> </w:t>
      </w:r>
      <w:r w:rsidR="00997268">
        <w:rPr>
          <w:rFonts w:ascii="Arial" w:hAnsi="Arial" w:cs="Arial"/>
          <w:sz w:val="20"/>
          <w:szCs w:val="20"/>
        </w:rPr>
        <w:t>dotyczącymi</w:t>
      </w:r>
      <w:r w:rsidR="0019108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tego zagadnienia,</w:t>
      </w:r>
      <w:r w:rsidR="00E11B67">
        <w:rPr>
          <w:rFonts w:ascii="Arial" w:hAnsi="Arial" w:cs="Arial"/>
          <w:sz w:val="20"/>
          <w:szCs w:val="20"/>
        </w:rPr>
        <w:t xml:space="preserve"> a także w związku z otrzymanym w tej sprawie stanowiskiem Urzędu Ochrony Konkurencji i Konsumentów,</w:t>
      </w:r>
      <w:r>
        <w:rPr>
          <w:rFonts w:ascii="Arial" w:hAnsi="Arial" w:cs="Arial"/>
          <w:sz w:val="20"/>
          <w:szCs w:val="20"/>
        </w:rPr>
        <w:t xml:space="preserve"> przedstawiamy poniżej wyjaśnienia i uzupełnienia przekazanych w przywołanym wyżej piśmie informacji</w:t>
      </w:r>
      <w:r w:rsidR="00DD038C">
        <w:rPr>
          <w:rFonts w:ascii="Arial" w:hAnsi="Arial" w:cs="Arial"/>
          <w:sz w:val="20"/>
          <w:szCs w:val="20"/>
        </w:rPr>
        <w:t>,</w:t>
      </w:r>
      <w:r w:rsidR="00E11B67">
        <w:rPr>
          <w:rFonts w:ascii="Arial" w:hAnsi="Arial" w:cs="Arial"/>
          <w:sz w:val="20"/>
          <w:szCs w:val="20"/>
        </w:rPr>
        <w:t xml:space="preserve"> zak</w:t>
      </w:r>
      <w:r w:rsidR="008012BC">
        <w:rPr>
          <w:rFonts w:ascii="Arial" w:hAnsi="Arial" w:cs="Arial"/>
          <w:sz w:val="20"/>
          <w:szCs w:val="20"/>
        </w:rPr>
        <w:t>tualizowane o</w:t>
      </w:r>
      <w:r w:rsidR="00E11B67">
        <w:rPr>
          <w:rFonts w:ascii="Arial" w:hAnsi="Arial" w:cs="Arial"/>
          <w:sz w:val="20"/>
          <w:szCs w:val="20"/>
        </w:rPr>
        <w:t xml:space="preserve"> ws</w:t>
      </w:r>
      <w:r w:rsidR="008012BC">
        <w:rPr>
          <w:rFonts w:ascii="Arial" w:hAnsi="Arial" w:cs="Arial"/>
          <w:sz w:val="20"/>
          <w:szCs w:val="20"/>
        </w:rPr>
        <w:t>pomniane wyżej stanowisko UOKiK, i</w:t>
      </w:r>
      <w:r>
        <w:rPr>
          <w:rFonts w:ascii="Arial" w:hAnsi="Arial" w:cs="Arial"/>
          <w:sz w:val="20"/>
          <w:szCs w:val="20"/>
        </w:rPr>
        <w:t xml:space="preserve"> tak: </w:t>
      </w:r>
      <w:r w:rsidR="0019108D">
        <w:rPr>
          <w:rFonts w:ascii="Arial" w:hAnsi="Arial" w:cs="Arial"/>
          <w:sz w:val="20"/>
          <w:szCs w:val="20"/>
        </w:rPr>
        <w:t xml:space="preserve"> </w:t>
      </w:r>
    </w:p>
    <w:p w:rsidR="00E11B67" w:rsidRDefault="009346C5" w:rsidP="003E76D4">
      <w:pPr>
        <w:pStyle w:val="Akapitzlist"/>
        <w:numPr>
          <w:ilvl w:val="0"/>
          <w:numId w:val="5"/>
        </w:numPr>
        <w:spacing w:after="80" w:line="300" w:lineRule="atLeas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Odbiorca składa bezpośrednio w siedzibie Spółki</w:t>
      </w:r>
      <w:r w:rsidR="00BC26E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lub drog</w:t>
      </w:r>
      <w:r w:rsidR="003E76D4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pocztową, </w:t>
      </w:r>
      <w:r w:rsidR="003E76D4">
        <w:rPr>
          <w:rFonts w:ascii="Arial" w:hAnsi="Arial" w:cs="Arial"/>
          <w:sz w:val="20"/>
          <w:szCs w:val="20"/>
        </w:rPr>
        <w:t>„</w:t>
      </w:r>
      <w:r w:rsidR="006263EC">
        <w:rPr>
          <w:rFonts w:ascii="Arial" w:hAnsi="Arial" w:cs="Arial"/>
          <w:sz w:val="20"/>
          <w:szCs w:val="20"/>
        </w:rPr>
        <w:t>wnios</w:t>
      </w:r>
      <w:r w:rsidR="003E76D4">
        <w:rPr>
          <w:rFonts w:ascii="Arial" w:hAnsi="Arial" w:cs="Arial"/>
          <w:sz w:val="20"/>
          <w:szCs w:val="20"/>
        </w:rPr>
        <w:t>e</w:t>
      </w:r>
      <w:r w:rsidR="006263EC">
        <w:rPr>
          <w:rFonts w:ascii="Arial" w:hAnsi="Arial" w:cs="Arial"/>
          <w:sz w:val="20"/>
          <w:szCs w:val="20"/>
        </w:rPr>
        <w:t>k o wydanie warunków technicznych</w:t>
      </w:r>
      <w:r w:rsidR="003E76D4">
        <w:rPr>
          <w:rFonts w:ascii="Arial" w:hAnsi="Arial" w:cs="Arial"/>
          <w:sz w:val="20"/>
          <w:szCs w:val="20"/>
        </w:rPr>
        <w:t>”</w:t>
      </w:r>
      <w:r w:rsidR="00E11B67" w:rsidRPr="00E11B67">
        <w:rPr>
          <w:rFonts w:ascii="Arial" w:hAnsi="Arial" w:cs="Arial"/>
          <w:b/>
          <w:i/>
          <w:sz w:val="20"/>
          <w:szCs w:val="20"/>
        </w:rPr>
        <w:t xml:space="preserve"> </w:t>
      </w:r>
      <w:r w:rsidR="00E11B67">
        <w:rPr>
          <w:rFonts w:ascii="Arial" w:hAnsi="Arial" w:cs="Arial"/>
          <w:b/>
          <w:i/>
          <w:sz w:val="20"/>
          <w:szCs w:val="20"/>
        </w:rPr>
        <w:t>dla instalacji</w:t>
      </w:r>
      <w:r w:rsidR="003E76D4">
        <w:rPr>
          <w:rFonts w:ascii="Arial" w:hAnsi="Arial" w:cs="Arial"/>
          <w:b/>
          <w:i/>
          <w:sz w:val="20"/>
          <w:szCs w:val="20"/>
        </w:rPr>
        <w:t xml:space="preserve"> wody bezpowrotnie zuż</w:t>
      </w:r>
      <w:r>
        <w:rPr>
          <w:rFonts w:ascii="Arial" w:hAnsi="Arial" w:cs="Arial"/>
          <w:b/>
          <w:i/>
          <w:sz w:val="20"/>
          <w:szCs w:val="20"/>
        </w:rPr>
        <w:t>ytej</w:t>
      </w:r>
      <w:r w:rsidR="00E11B67">
        <w:rPr>
          <w:rFonts w:ascii="Arial" w:hAnsi="Arial" w:cs="Arial"/>
          <w:b/>
          <w:i/>
          <w:sz w:val="20"/>
          <w:szCs w:val="20"/>
        </w:rPr>
        <w:t xml:space="preserve"> i </w:t>
      </w:r>
      <w:r w:rsidR="00DD038C">
        <w:rPr>
          <w:rFonts w:ascii="Arial" w:hAnsi="Arial" w:cs="Arial"/>
          <w:b/>
          <w:i/>
          <w:sz w:val="20"/>
          <w:szCs w:val="20"/>
        </w:rPr>
        <w:t xml:space="preserve">jej </w:t>
      </w:r>
      <w:r w:rsidR="00E11B67">
        <w:rPr>
          <w:rFonts w:ascii="Arial" w:hAnsi="Arial" w:cs="Arial"/>
          <w:b/>
          <w:i/>
          <w:sz w:val="20"/>
          <w:szCs w:val="20"/>
        </w:rPr>
        <w:t>układu pomiarowego</w:t>
      </w:r>
      <w:r w:rsidR="00E11B67" w:rsidRPr="000866A0">
        <w:rPr>
          <w:rFonts w:ascii="Arial" w:hAnsi="Arial" w:cs="Arial"/>
          <w:b/>
          <w:i/>
          <w:sz w:val="20"/>
          <w:szCs w:val="20"/>
        </w:rPr>
        <w:t>, które będą wyłącznie uzupełnieniem i aktualizacją wcześniej wydanych Odbiorcy warunków technicznych</w:t>
      </w:r>
      <w:r w:rsidR="00E11B67">
        <w:rPr>
          <w:rFonts w:ascii="Arial" w:hAnsi="Arial" w:cs="Arial"/>
          <w:sz w:val="20"/>
          <w:szCs w:val="20"/>
        </w:rPr>
        <w:t xml:space="preserve"> (dokument przywoła ich datę i sygnaturę), na </w:t>
      </w:r>
      <w:proofErr w:type="gramStart"/>
      <w:r w:rsidR="00E11B67">
        <w:rPr>
          <w:rFonts w:ascii="Arial" w:hAnsi="Arial" w:cs="Arial"/>
          <w:sz w:val="20"/>
          <w:szCs w:val="20"/>
        </w:rPr>
        <w:t>podstawie których</w:t>
      </w:r>
      <w:proofErr w:type="gramEnd"/>
      <w:r w:rsidR="00E11B67">
        <w:rPr>
          <w:rFonts w:ascii="Arial" w:hAnsi="Arial" w:cs="Arial"/>
          <w:sz w:val="20"/>
          <w:szCs w:val="20"/>
        </w:rPr>
        <w:t xml:space="preserve"> dokonał on pierwszego zains</w:t>
      </w:r>
      <w:r w:rsidR="00DD038C">
        <w:rPr>
          <w:rFonts w:ascii="Arial" w:hAnsi="Arial" w:cs="Arial"/>
          <w:sz w:val="20"/>
          <w:szCs w:val="20"/>
        </w:rPr>
        <w:t>talowania wodomierza ogrodowego,</w:t>
      </w:r>
      <w:r w:rsidR="00E11B67">
        <w:rPr>
          <w:rFonts w:ascii="Arial" w:hAnsi="Arial" w:cs="Arial"/>
          <w:sz w:val="20"/>
          <w:szCs w:val="20"/>
        </w:rPr>
        <w:t xml:space="preserve"> i na podstawie których Spółka dokonała jego odbioru.  </w:t>
      </w:r>
    </w:p>
    <w:p w:rsidR="003E76D4" w:rsidRDefault="003E76D4" w:rsidP="003E76D4">
      <w:pPr>
        <w:pStyle w:val="Akapitzlist"/>
        <w:spacing w:after="80" w:line="300" w:lineRule="atLeast"/>
        <w:ind w:left="284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uzupełnienie będzie dotyczyło wyłącznie dookreślenia wymogów w zakresie instalacji wewnętrznej za wodomierzem ogrodowym: </w:t>
      </w:r>
      <w:r w:rsidRPr="00124270">
        <w:rPr>
          <w:rFonts w:ascii="Arial" w:hAnsi="Arial" w:cs="Arial"/>
          <w:b/>
          <w:i/>
          <w:sz w:val="20"/>
          <w:szCs w:val="20"/>
        </w:rPr>
        <w:t xml:space="preserve">konstrukcja uniemożliwiająca jej rozłączność, </w:t>
      </w:r>
      <w:proofErr w:type="gramStart"/>
      <w:r w:rsidRPr="00124270">
        <w:rPr>
          <w:rFonts w:ascii="Arial" w:hAnsi="Arial" w:cs="Arial"/>
          <w:b/>
          <w:i/>
          <w:sz w:val="20"/>
          <w:szCs w:val="20"/>
        </w:rPr>
        <w:t>tak aby</w:t>
      </w:r>
      <w:proofErr w:type="gramEnd"/>
      <w:r w:rsidRPr="00124270">
        <w:rPr>
          <w:rFonts w:ascii="Arial" w:hAnsi="Arial" w:cs="Arial"/>
          <w:b/>
          <w:i/>
          <w:sz w:val="20"/>
          <w:szCs w:val="20"/>
        </w:rPr>
        <w:t xml:space="preserve"> wykluczyć możliwość dodatkowego poboru wody na odcinku instalacji pomiędzy wodomierzem ogrodowym a </w:t>
      </w:r>
      <w:r>
        <w:rPr>
          <w:rFonts w:ascii="Arial" w:hAnsi="Arial" w:cs="Arial"/>
          <w:b/>
          <w:i/>
          <w:sz w:val="20"/>
          <w:szCs w:val="20"/>
        </w:rPr>
        <w:t xml:space="preserve">pierwszym zaworem czerpalnym, który musi być zlokalizowany </w:t>
      </w:r>
      <w:r>
        <w:rPr>
          <w:rFonts w:ascii="Arial" w:hAnsi="Arial" w:cs="Arial"/>
          <w:b/>
          <w:i/>
          <w:sz w:val="20"/>
          <w:szCs w:val="20"/>
        </w:rPr>
        <w:lastRenderedPageBreak/>
        <w:t>poza budynkiem</w:t>
      </w:r>
      <w:r w:rsidR="00DD038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 aktualizacja obejmie: </w:t>
      </w:r>
      <w:r w:rsidRPr="00124270">
        <w:rPr>
          <w:rFonts w:ascii="Arial" w:hAnsi="Arial" w:cs="Arial"/>
          <w:b/>
          <w:i/>
          <w:sz w:val="20"/>
          <w:szCs w:val="20"/>
        </w:rPr>
        <w:t xml:space="preserve">informację o </w:t>
      </w:r>
      <w:r w:rsidR="00DD038C">
        <w:rPr>
          <w:rFonts w:ascii="Arial" w:hAnsi="Arial" w:cs="Arial"/>
          <w:b/>
          <w:i/>
          <w:sz w:val="20"/>
          <w:szCs w:val="20"/>
        </w:rPr>
        <w:t>stosowanych w Spółce</w:t>
      </w:r>
      <w:r>
        <w:rPr>
          <w:rFonts w:ascii="Arial" w:hAnsi="Arial" w:cs="Arial"/>
          <w:b/>
          <w:i/>
          <w:sz w:val="20"/>
          <w:szCs w:val="20"/>
        </w:rPr>
        <w:t xml:space="preserve"> dwóch sposobach dokonywania odczytów wskazań wodomierza i o możliwości wyboru przez Odbiorcę jednego z nich. Będą to:</w:t>
      </w:r>
    </w:p>
    <w:p w:rsidR="007835F6" w:rsidRPr="007835F6" w:rsidRDefault="003E76D4" w:rsidP="00E940E8">
      <w:pPr>
        <w:pStyle w:val="Akapitzlist"/>
        <w:numPr>
          <w:ilvl w:val="0"/>
          <w:numId w:val="10"/>
        </w:numPr>
        <w:spacing w:after="80" w:line="300" w:lineRule="atLeast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B846F5">
        <w:rPr>
          <w:rFonts w:ascii="Arial" w:hAnsi="Arial" w:cs="Arial"/>
          <w:sz w:val="20"/>
          <w:szCs w:val="20"/>
        </w:rPr>
        <w:t>odczyt</w:t>
      </w:r>
      <w:proofErr w:type="gramEnd"/>
      <w:r w:rsidRPr="00B846F5">
        <w:rPr>
          <w:rFonts w:ascii="Arial" w:hAnsi="Arial" w:cs="Arial"/>
          <w:sz w:val="20"/>
          <w:szCs w:val="20"/>
        </w:rPr>
        <w:t xml:space="preserve"> zdalny (radiowy) nie wymaga</w:t>
      </w:r>
      <w:r>
        <w:rPr>
          <w:rFonts w:ascii="Arial" w:hAnsi="Arial" w:cs="Arial"/>
          <w:sz w:val="20"/>
          <w:szCs w:val="20"/>
        </w:rPr>
        <w:t>jący</w:t>
      </w:r>
      <w:r w:rsidRPr="00B846F5">
        <w:rPr>
          <w:rFonts w:ascii="Arial" w:hAnsi="Arial" w:cs="Arial"/>
          <w:sz w:val="20"/>
          <w:szCs w:val="20"/>
        </w:rPr>
        <w:t xml:space="preserve"> kłopotliwych i często krępujących dla </w:t>
      </w:r>
      <w:r>
        <w:rPr>
          <w:rFonts w:ascii="Arial" w:hAnsi="Arial" w:cs="Arial"/>
          <w:sz w:val="20"/>
          <w:szCs w:val="20"/>
        </w:rPr>
        <w:t>Odbiorców</w:t>
      </w:r>
      <w:r w:rsidRPr="00B846F5">
        <w:rPr>
          <w:rFonts w:ascii="Arial" w:hAnsi="Arial" w:cs="Arial"/>
          <w:sz w:val="20"/>
          <w:szCs w:val="20"/>
        </w:rPr>
        <w:t xml:space="preserve"> wizyt naszego inkasenta w </w:t>
      </w:r>
      <w:r>
        <w:rPr>
          <w:rFonts w:ascii="Arial" w:hAnsi="Arial" w:cs="Arial"/>
          <w:sz w:val="20"/>
          <w:szCs w:val="20"/>
        </w:rPr>
        <w:t>ich</w:t>
      </w:r>
      <w:r w:rsidRPr="00B846F5">
        <w:rPr>
          <w:rFonts w:ascii="Arial" w:hAnsi="Arial" w:cs="Arial"/>
          <w:sz w:val="20"/>
          <w:szCs w:val="20"/>
        </w:rPr>
        <w:t xml:space="preserve"> domach a także pozwala</w:t>
      </w:r>
      <w:r w:rsidR="004E0868">
        <w:rPr>
          <w:rFonts w:ascii="Arial" w:hAnsi="Arial" w:cs="Arial"/>
          <w:sz w:val="20"/>
          <w:szCs w:val="20"/>
        </w:rPr>
        <w:t>jący</w:t>
      </w:r>
      <w:r w:rsidRPr="00B846F5">
        <w:rPr>
          <w:rFonts w:ascii="Arial" w:hAnsi="Arial" w:cs="Arial"/>
          <w:sz w:val="20"/>
          <w:szCs w:val="20"/>
        </w:rPr>
        <w:t xml:space="preserve"> na automatyzację procesów fakturowania i tym samym eliminuj</w:t>
      </w:r>
      <w:r w:rsidR="004E0868">
        <w:rPr>
          <w:rFonts w:ascii="Arial" w:hAnsi="Arial" w:cs="Arial"/>
          <w:sz w:val="20"/>
          <w:szCs w:val="20"/>
        </w:rPr>
        <w:t>ący</w:t>
      </w:r>
      <w:r w:rsidRPr="00B846F5">
        <w:rPr>
          <w:rFonts w:ascii="Arial" w:hAnsi="Arial" w:cs="Arial"/>
          <w:sz w:val="20"/>
          <w:szCs w:val="20"/>
        </w:rPr>
        <w:t xml:space="preserve"> koszty tych operacji. Wymaga </w:t>
      </w:r>
      <w:r w:rsidR="004E0868">
        <w:rPr>
          <w:rFonts w:ascii="Arial" w:hAnsi="Arial" w:cs="Arial"/>
          <w:sz w:val="20"/>
          <w:szCs w:val="20"/>
        </w:rPr>
        <w:t xml:space="preserve">on </w:t>
      </w:r>
      <w:r w:rsidRPr="00B846F5">
        <w:rPr>
          <w:rFonts w:ascii="Arial" w:hAnsi="Arial" w:cs="Arial"/>
          <w:sz w:val="20"/>
          <w:szCs w:val="20"/>
        </w:rPr>
        <w:t xml:space="preserve">jednak </w:t>
      </w:r>
      <w:r w:rsidRPr="00DD038C">
        <w:rPr>
          <w:rFonts w:ascii="Arial" w:hAnsi="Arial" w:cs="Arial"/>
          <w:b/>
          <w:i/>
          <w:sz w:val="20"/>
          <w:szCs w:val="20"/>
        </w:rPr>
        <w:t>zakupu przez Odbiorcę modułu radiowego a także wyłącznie modelu współpracującego z nim</w:t>
      </w:r>
      <w:r w:rsidRPr="004E0868">
        <w:rPr>
          <w:rFonts w:ascii="Arial" w:hAnsi="Arial" w:cs="Arial"/>
          <w:b/>
          <w:i/>
          <w:sz w:val="20"/>
          <w:szCs w:val="20"/>
        </w:rPr>
        <w:t xml:space="preserve"> wodomierza</w:t>
      </w:r>
      <w:r w:rsidR="00BC26E5">
        <w:rPr>
          <w:rFonts w:ascii="Arial" w:hAnsi="Arial" w:cs="Arial"/>
          <w:sz w:val="20"/>
          <w:szCs w:val="20"/>
        </w:rPr>
        <w:t xml:space="preserve"> </w:t>
      </w:r>
      <w:r w:rsidR="00BC26E5" w:rsidRPr="00BC26E5">
        <w:rPr>
          <w:rFonts w:ascii="Arial" w:hAnsi="Arial" w:cs="Arial"/>
          <w:i/>
          <w:sz w:val="20"/>
          <w:szCs w:val="20"/>
        </w:rPr>
        <w:t>(</w:t>
      </w:r>
      <w:r w:rsidR="00E940E8">
        <w:rPr>
          <w:rFonts w:ascii="Arial" w:hAnsi="Arial" w:cs="Arial"/>
          <w:i/>
          <w:sz w:val="20"/>
          <w:szCs w:val="20"/>
        </w:rPr>
        <w:t xml:space="preserve">ceny </w:t>
      </w:r>
      <w:r w:rsidR="00E940E8" w:rsidRPr="007835F6">
        <w:rPr>
          <w:rFonts w:ascii="Arial" w:hAnsi="Arial" w:cs="Arial"/>
          <w:b/>
          <w:i/>
          <w:sz w:val="20"/>
          <w:szCs w:val="20"/>
        </w:rPr>
        <w:t>brutto</w:t>
      </w:r>
      <w:r w:rsidR="00E940E8">
        <w:rPr>
          <w:rFonts w:ascii="Arial" w:hAnsi="Arial" w:cs="Arial"/>
          <w:i/>
          <w:sz w:val="20"/>
          <w:szCs w:val="20"/>
        </w:rPr>
        <w:t xml:space="preserve"> zakupu tych urządzeń </w:t>
      </w:r>
      <w:r w:rsidR="00BC26E5" w:rsidRPr="00BC26E5">
        <w:rPr>
          <w:rFonts w:ascii="Arial" w:hAnsi="Arial" w:cs="Arial"/>
          <w:i/>
          <w:sz w:val="20"/>
          <w:szCs w:val="20"/>
        </w:rPr>
        <w:t xml:space="preserve">w Spółce </w:t>
      </w:r>
      <w:r w:rsidR="00E940E8">
        <w:rPr>
          <w:rFonts w:ascii="Arial" w:hAnsi="Arial" w:cs="Arial"/>
          <w:i/>
          <w:sz w:val="20"/>
          <w:szCs w:val="20"/>
        </w:rPr>
        <w:t>wynoszą /zł/:</w:t>
      </w:r>
      <w:r w:rsidR="00E940E8" w:rsidRPr="00E940E8">
        <w:rPr>
          <w:rFonts w:ascii="Arial" w:hAnsi="Arial" w:cs="Arial"/>
          <w:i/>
          <w:sz w:val="20"/>
          <w:szCs w:val="20"/>
        </w:rPr>
        <w:t xml:space="preserve"> wodomierz</w:t>
      </w:r>
      <w:proofErr w:type="gramStart"/>
      <w:r w:rsidR="00E940E8" w:rsidRPr="00E940E8">
        <w:rPr>
          <w:rFonts w:ascii="Arial" w:hAnsi="Arial" w:cs="Arial"/>
          <w:i/>
          <w:sz w:val="20"/>
          <w:szCs w:val="20"/>
        </w:rPr>
        <w:t xml:space="preserve"> 5</w:t>
      </w:r>
      <w:r w:rsidR="00E940E8">
        <w:rPr>
          <w:rFonts w:ascii="Arial" w:hAnsi="Arial" w:cs="Arial"/>
          <w:i/>
          <w:sz w:val="20"/>
          <w:szCs w:val="20"/>
        </w:rPr>
        <w:t>2,80</w:t>
      </w:r>
      <w:r w:rsidR="00E940E8" w:rsidRPr="00E940E8">
        <w:rPr>
          <w:rFonts w:ascii="Arial" w:hAnsi="Arial" w:cs="Arial"/>
          <w:b/>
          <w:i/>
          <w:sz w:val="20"/>
          <w:szCs w:val="20"/>
          <w:vertAlign w:val="superscript"/>
        </w:rPr>
        <w:t>*</w:t>
      </w:r>
      <w:r w:rsidR="00E940E8">
        <w:rPr>
          <w:rFonts w:ascii="Arial" w:hAnsi="Arial" w:cs="Arial"/>
          <w:i/>
          <w:sz w:val="20"/>
          <w:szCs w:val="20"/>
        </w:rPr>
        <w:t xml:space="preserve"> lub</w:t>
      </w:r>
      <w:proofErr w:type="gramEnd"/>
      <w:r w:rsidR="00E940E8">
        <w:rPr>
          <w:rFonts w:ascii="Arial" w:hAnsi="Arial" w:cs="Arial"/>
          <w:i/>
          <w:sz w:val="20"/>
          <w:szCs w:val="20"/>
        </w:rPr>
        <w:t xml:space="preserve"> 63,96</w:t>
      </w:r>
      <w:r w:rsidR="00E940E8" w:rsidRPr="00E940E8">
        <w:rPr>
          <w:rFonts w:ascii="Arial" w:hAnsi="Arial" w:cs="Arial"/>
          <w:b/>
          <w:i/>
          <w:sz w:val="20"/>
          <w:szCs w:val="20"/>
          <w:vertAlign w:val="superscript"/>
        </w:rPr>
        <w:t>*</w:t>
      </w:r>
      <w:r w:rsidR="00E940E8" w:rsidRPr="00E940E8">
        <w:rPr>
          <w:rFonts w:ascii="Arial" w:hAnsi="Arial" w:cs="Arial"/>
          <w:i/>
          <w:sz w:val="20"/>
          <w:szCs w:val="20"/>
        </w:rPr>
        <w:t>, moduł radiowy 1</w:t>
      </w:r>
      <w:r w:rsidR="00E940E8">
        <w:rPr>
          <w:rFonts w:ascii="Arial" w:hAnsi="Arial" w:cs="Arial"/>
          <w:i/>
          <w:sz w:val="20"/>
          <w:szCs w:val="20"/>
        </w:rPr>
        <w:t>89,42</w:t>
      </w:r>
      <w:r w:rsidR="007835F6">
        <w:rPr>
          <w:rFonts w:ascii="Arial" w:hAnsi="Arial" w:cs="Arial"/>
          <w:i/>
          <w:sz w:val="20"/>
          <w:szCs w:val="20"/>
        </w:rPr>
        <w:t xml:space="preserve"> z (ceny obowiązujące na dzień 27.07.2016),</w:t>
      </w:r>
      <w:r w:rsidR="00E940E8">
        <w:rPr>
          <w:rFonts w:ascii="Arial" w:hAnsi="Arial" w:cs="Arial"/>
          <w:i/>
          <w:sz w:val="20"/>
          <w:szCs w:val="20"/>
        </w:rPr>
        <w:t xml:space="preserve"> </w:t>
      </w:r>
    </w:p>
    <w:p w:rsidR="00BC26E5" w:rsidRPr="007835F6" w:rsidRDefault="007835F6" w:rsidP="007835F6">
      <w:pPr>
        <w:spacing w:after="80" w:line="300" w:lineRule="atLeast"/>
        <w:ind w:firstLine="708"/>
        <w:jc w:val="both"/>
        <w:rPr>
          <w:rFonts w:ascii="Arial" w:hAnsi="Arial" w:cs="Arial"/>
          <w:b/>
          <w:i/>
          <w:sz w:val="20"/>
          <w:szCs w:val="20"/>
          <w:vertAlign w:val="superscript"/>
        </w:rPr>
      </w:pPr>
      <w:proofErr w:type="gramStart"/>
      <w:r>
        <w:rPr>
          <w:rFonts w:ascii="Arial" w:hAnsi="Arial" w:cs="Arial"/>
          <w:b/>
          <w:sz w:val="20"/>
          <w:szCs w:val="20"/>
          <w:vertAlign w:val="superscript"/>
        </w:rPr>
        <w:t xml:space="preserve">* </w:t>
      </w:r>
      <w:r w:rsidRPr="007835F6">
        <w:rPr>
          <w:rFonts w:ascii="Arial" w:hAnsi="Arial" w:cs="Arial"/>
          <w:b/>
          <w:i/>
          <w:sz w:val="20"/>
          <w:szCs w:val="20"/>
        </w:rPr>
        <w:t xml:space="preserve"> </w:t>
      </w:r>
      <w:r w:rsidR="00E940E8" w:rsidRPr="007835F6">
        <w:rPr>
          <w:rFonts w:ascii="Arial" w:hAnsi="Arial" w:cs="Arial"/>
          <w:i/>
          <w:sz w:val="20"/>
          <w:szCs w:val="20"/>
        </w:rPr>
        <w:t>zależnie</w:t>
      </w:r>
      <w:proofErr w:type="gramEnd"/>
      <w:r w:rsidR="00E940E8" w:rsidRPr="007835F6">
        <w:rPr>
          <w:rFonts w:ascii="Arial" w:hAnsi="Arial" w:cs="Arial"/>
          <w:i/>
          <w:sz w:val="20"/>
          <w:szCs w:val="20"/>
        </w:rPr>
        <w:t xml:space="preserve"> od wielkości wodomierza</w:t>
      </w:r>
    </w:p>
    <w:p w:rsidR="003E76D4" w:rsidRPr="004E0868" w:rsidRDefault="003E76D4" w:rsidP="004E0868">
      <w:pPr>
        <w:pStyle w:val="Akapitzlist"/>
        <w:numPr>
          <w:ilvl w:val="0"/>
          <w:numId w:val="10"/>
        </w:numPr>
        <w:spacing w:after="80" w:line="300" w:lineRule="atLeast"/>
        <w:ind w:left="709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4E0868">
        <w:rPr>
          <w:rFonts w:ascii="Arial" w:hAnsi="Arial" w:cs="Arial"/>
          <w:sz w:val="20"/>
          <w:szCs w:val="20"/>
        </w:rPr>
        <w:t>odczyt tradycyjny,</w:t>
      </w:r>
      <w:r w:rsidRPr="004E0868">
        <w:rPr>
          <w:rFonts w:ascii="Arial" w:eastAsia="Times New Roman" w:hAnsi="Arial" w:cs="Arial"/>
          <w:sz w:val="20"/>
          <w:szCs w:val="20"/>
        </w:rPr>
        <w:t xml:space="preserve"> dokonywany przez inkasenta,</w:t>
      </w:r>
      <w:r w:rsidRPr="004E0868">
        <w:rPr>
          <w:rFonts w:ascii="Arial" w:hAnsi="Arial" w:cs="Arial"/>
          <w:sz w:val="20"/>
          <w:szCs w:val="20"/>
        </w:rPr>
        <w:t xml:space="preserve"> pozwala</w:t>
      </w:r>
      <w:r w:rsidR="004E0868" w:rsidRPr="004E0868">
        <w:rPr>
          <w:rFonts w:ascii="Arial" w:hAnsi="Arial" w:cs="Arial"/>
          <w:sz w:val="20"/>
          <w:szCs w:val="20"/>
        </w:rPr>
        <w:t>jący na zakup</w:t>
      </w:r>
      <w:r w:rsidRPr="004E0868">
        <w:rPr>
          <w:rFonts w:ascii="Arial" w:hAnsi="Arial" w:cs="Arial"/>
          <w:sz w:val="20"/>
          <w:szCs w:val="20"/>
        </w:rPr>
        <w:t xml:space="preserve"> </w:t>
      </w:r>
      <w:r w:rsidR="004E0868" w:rsidRPr="004E0868">
        <w:rPr>
          <w:rFonts w:ascii="Arial" w:hAnsi="Arial" w:cs="Arial"/>
          <w:sz w:val="20"/>
          <w:szCs w:val="20"/>
        </w:rPr>
        <w:t xml:space="preserve">dowolnego modelu </w:t>
      </w:r>
      <w:r w:rsidRPr="004E0868">
        <w:rPr>
          <w:rFonts w:ascii="Arial" w:hAnsi="Arial" w:cs="Arial"/>
          <w:sz w:val="20"/>
          <w:szCs w:val="20"/>
        </w:rPr>
        <w:t>wodomierza</w:t>
      </w:r>
      <w:r w:rsidR="00184617">
        <w:rPr>
          <w:rFonts w:ascii="Arial" w:hAnsi="Arial" w:cs="Arial"/>
          <w:sz w:val="20"/>
          <w:szCs w:val="20"/>
        </w:rPr>
        <w:t xml:space="preserve"> (wodomierz niskiej klasy charakteryzuje się większym </w:t>
      </w:r>
      <w:proofErr w:type="gramStart"/>
      <w:r w:rsidR="00184617">
        <w:rPr>
          <w:rFonts w:ascii="Arial" w:hAnsi="Arial" w:cs="Arial"/>
          <w:sz w:val="20"/>
          <w:szCs w:val="20"/>
        </w:rPr>
        <w:t>błędem  pomiaru</w:t>
      </w:r>
      <w:proofErr w:type="gramEnd"/>
      <w:r w:rsidR="00184617">
        <w:rPr>
          <w:rFonts w:ascii="Arial" w:hAnsi="Arial" w:cs="Arial"/>
          <w:sz w:val="20"/>
          <w:szCs w:val="20"/>
        </w:rPr>
        <w:t xml:space="preserve"> i zawsze, co</w:t>
      </w:r>
      <w:r w:rsidR="00CB7C5D">
        <w:rPr>
          <w:rFonts w:ascii="Arial" w:hAnsi="Arial" w:cs="Arial"/>
          <w:sz w:val="20"/>
          <w:szCs w:val="20"/>
        </w:rPr>
        <w:t xml:space="preserve"> w przypadku wodomierza ogrodowego</w:t>
      </w:r>
      <w:r w:rsidR="00184617">
        <w:rPr>
          <w:rFonts w:ascii="Arial" w:hAnsi="Arial" w:cs="Arial"/>
          <w:sz w:val="20"/>
          <w:szCs w:val="20"/>
        </w:rPr>
        <w:t xml:space="preserve"> jest niekorzystne dla odbiorcy, mierzy mniejszy przepływ cieczy) </w:t>
      </w:r>
      <w:r w:rsidRPr="004E0868">
        <w:rPr>
          <w:rFonts w:ascii="Arial" w:hAnsi="Arial" w:cs="Arial"/>
          <w:sz w:val="20"/>
          <w:szCs w:val="20"/>
        </w:rPr>
        <w:t xml:space="preserve">bez konieczności wyposażania go w moduł radiowy, co w zakupie jest tańszym rozwiązaniem, jednak nie eliminuje utrudnień wynikających z konieczności dokonywania jego odczytów, o których wspomniano powyżej. </w:t>
      </w:r>
      <w:r w:rsidRPr="00DD038C">
        <w:rPr>
          <w:rFonts w:ascii="Arial" w:hAnsi="Arial" w:cs="Arial"/>
          <w:b/>
          <w:i/>
          <w:sz w:val="20"/>
          <w:szCs w:val="20"/>
        </w:rPr>
        <w:t>Ponadto dla tego rozwiązania, zgodnie z</w:t>
      </w:r>
      <w:r w:rsidR="004E0868" w:rsidRPr="00DD038C">
        <w:rPr>
          <w:rFonts w:ascii="Arial" w:hAnsi="Arial" w:cs="Arial"/>
          <w:b/>
          <w:i/>
          <w:sz w:val="20"/>
          <w:szCs w:val="20"/>
        </w:rPr>
        <w:t xml:space="preserve">e stanowiskiem UOKiK, </w:t>
      </w:r>
      <w:r w:rsidRPr="00DD038C">
        <w:rPr>
          <w:rFonts w:ascii="Arial" w:hAnsi="Arial" w:cs="Arial"/>
          <w:b/>
          <w:i/>
          <w:sz w:val="20"/>
          <w:szCs w:val="20"/>
        </w:rPr>
        <w:t xml:space="preserve">począwszy </w:t>
      </w:r>
      <w:r w:rsidRPr="00DD038C">
        <w:rPr>
          <w:rFonts w:ascii="Arial" w:eastAsia="Times New Roman" w:hAnsi="Arial" w:cs="Arial"/>
          <w:b/>
          <w:i/>
          <w:sz w:val="20"/>
          <w:szCs w:val="20"/>
        </w:rPr>
        <w:t xml:space="preserve">od roku taryfowego 2017, wprowadzona zostanie </w:t>
      </w:r>
      <w:r w:rsidR="00241162">
        <w:rPr>
          <w:rFonts w:ascii="Arial" w:eastAsia="Times New Roman" w:hAnsi="Arial" w:cs="Arial"/>
          <w:b/>
          <w:i/>
          <w:sz w:val="20"/>
          <w:szCs w:val="20"/>
        </w:rPr>
        <w:t>„</w:t>
      </w:r>
      <w:r w:rsidRPr="00DD038C">
        <w:rPr>
          <w:rFonts w:ascii="Arial" w:eastAsia="Times New Roman" w:hAnsi="Arial" w:cs="Arial"/>
          <w:b/>
          <w:i/>
          <w:sz w:val="20"/>
          <w:szCs w:val="20"/>
        </w:rPr>
        <w:t>opłata</w:t>
      </w:r>
      <w:r w:rsidR="007835F6">
        <w:rPr>
          <w:rFonts w:ascii="Arial" w:eastAsia="Times New Roman" w:hAnsi="Arial" w:cs="Arial"/>
          <w:b/>
          <w:i/>
          <w:sz w:val="20"/>
          <w:szCs w:val="20"/>
        </w:rPr>
        <w:t xml:space="preserve"> abonamentowa</w:t>
      </w:r>
      <w:r w:rsidR="00241162">
        <w:rPr>
          <w:rFonts w:ascii="Arial" w:eastAsia="Times New Roman" w:hAnsi="Arial" w:cs="Arial"/>
          <w:b/>
          <w:i/>
          <w:sz w:val="20"/>
          <w:szCs w:val="20"/>
        </w:rPr>
        <w:t>”</w:t>
      </w:r>
      <w:r w:rsidRPr="00DD038C">
        <w:rPr>
          <w:rFonts w:ascii="Arial" w:eastAsia="Times New Roman" w:hAnsi="Arial" w:cs="Arial"/>
          <w:b/>
          <w:i/>
          <w:sz w:val="20"/>
          <w:szCs w:val="20"/>
        </w:rPr>
        <w:t xml:space="preserve"> za odczyt wodomierza</w:t>
      </w:r>
      <w:r w:rsidR="00241162">
        <w:rPr>
          <w:rFonts w:ascii="Arial" w:eastAsia="Times New Roman" w:hAnsi="Arial" w:cs="Arial"/>
          <w:b/>
          <w:i/>
          <w:sz w:val="20"/>
          <w:szCs w:val="20"/>
        </w:rPr>
        <w:t xml:space="preserve"> dodatkowego</w:t>
      </w:r>
      <w:r w:rsidRPr="00DD038C">
        <w:rPr>
          <w:rFonts w:ascii="Arial" w:eastAsia="Times New Roman" w:hAnsi="Arial" w:cs="Arial"/>
          <w:b/>
          <w:i/>
          <w:sz w:val="20"/>
          <w:szCs w:val="20"/>
        </w:rPr>
        <w:t xml:space="preserve"> w wysokości wynikającej z kalkulacji kosztów tej operacji</w:t>
      </w:r>
      <w:r w:rsidR="00241162">
        <w:rPr>
          <w:rFonts w:ascii="Arial" w:eastAsia="Times New Roman" w:hAnsi="Arial" w:cs="Arial"/>
          <w:sz w:val="20"/>
          <w:szCs w:val="20"/>
        </w:rPr>
        <w:t xml:space="preserve"> (</w:t>
      </w:r>
      <w:r w:rsidRPr="00241162">
        <w:rPr>
          <w:rFonts w:ascii="Arial" w:eastAsia="Times New Roman" w:hAnsi="Arial" w:cs="Arial"/>
          <w:i/>
          <w:sz w:val="20"/>
          <w:szCs w:val="20"/>
        </w:rPr>
        <w:t xml:space="preserve">średnia wysokość </w:t>
      </w:r>
      <w:r w:rsidR="00241162" w:rsidRPr="00241162">
        <w:rPr>
          <w:rFonts w:ascii="Arial" w:eastAsia="Times New Roman" w:hAnsi="Arial" w:cs="Arial"/>
          <w:i/>
          <w:sz w:val="20"/>
          <w:szCs w:val="20"/>
        </w:rPr>
        <w:t>tej opłaty w przedsiębiorstwach</w:t>
      </w:r>
      <w:r w:rsidRPr="00241162">
        <w:rPr>
          <w:rFonts w:ascii="Arial" w:eastAsia="Times New Roman" w:hAnsi="Arial" w:cs="Arial"/>
          <w:i/>
          <w:sz w:val="20"/>
          <w:szCs w:val="20"/>
        </w:rPr>
        <w:t xml:space="preserve"> wodociągow</w:t>
      </w:r>
      <w:r w:rsidR="00241162" w:rsidRPr="00241162">
        <w:rPr>
          <w:rFonts w:ascii="Arial" w:eastAsia="Times New Roman" w:hAnsi="Arial" w:cs="Arial"/>
          <w:i/>
          <w:sz w:val="20"/>
          <w:szCs w:val="20"/>
        </w:rPr>
        <w:t>ych, które ją stosują, w roku taryfowym 2016</w:t>
      </w:r>
      <w:r w:rsidRPr="00241162">
        <w:rPr>
          <w:rFonts w:ascii="Arial" w:eastAsia="Times New Roman" w:hAnsi="Arial" w:cs="Arial"/>
          <w:i/>
          <w:sz w:val="20"/>
          <w:szCs w:val="20"/>
        </w:rPr>
        <w:t xml:space="preserve"> wynosi</w:t>
      </w:r>
      <w:r w:rsidRPr="00241162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="00241162" w:rsidRPr="00241162">
        <w:rPr>
          <w:rFonts w:ascii="Arial" w:eastAsia="Times New Roman" w:hAnsi="Arial" w:cs="Arial"/>
          <w:b/>
          <w:i/>
          <w:sz w:val="20"/>
          <w:szCs w:val="20"/>
        </w:rPr>
        <w:t>brutto</w:t>
      </w:r>
      <w:r w:rsidRPr="00241162">
        <w:rPr>
          <w:rFonts w:ascii="Arial" w:eastAsia="Times New Roman" w:hAnsi="Arial" w:cs="Arial"/>
          <w:i/>
          <w:sz w:val="20"/>
          <w:szCs w:val="20"/>
        </w:rPr>
        <w:t xml:space="preserve"> około</w:t>
      </w:r>
      <w:proofErr w:type="gramStart"/>
      <w:r w:rsidRPr="00241162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241162">
        <w:rPr>
          <w:rFonts w:ascii="Arial" w:eastAsia="Times New Roman" w:hAnsi="Arial" w:cs="Arial"/>
          <w:i/>
          <w:sz w:val="20"/>
          <w:szCs w:val="20"/>
        </w:rPr>
        <w:t>5,40</w:t>
      </w:r>
      <w:r w:rsidRPr="00241162">
        <w:rPr>
          <w:rFonts w:ascii="Arial" w:eastAsia="Times New Roman" w:hAnsi="Arial" w:cs="Arial"/>
          <w:i/>
          <w:sz w:val="20"/>
          <w:szCs w:val="20"/>
        </w:rPr>
        <w:t xml:space="preserve"> złotych</w:t>
      </w:r>
      <w:proofErr w:type="gramEnd"/>
      <w:r w:rsidRPr="004E0868">
        <w:rPr>
          <w:rFonts w:ascii="Arial" w:eastAsia="Times New Roman" w:hAnsi="Arial" w:cs="Arial"/>
          <w:sz w:val="20"/>
          <w:szCs w:val="20"/>
        </w:rPr>
        <w:t>).</w:t>
      </w:r>
    </w:p>
    <w:p w:rsidR="00FF509E" w:rsidRDefault="00E75DFE" w:rsidP="004E0868">
      <w:pPr>
        <w:pStyle w:val="Akapitzlist"/>
        <w:numPr>
          <w:ilvl w:val="0"/>
          <w:numId w:val="5"/>
        </w:numPr>
        <w:spacing w:after="80" w:line="300" w:lineRule="atLeas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F509E">
        <w:rPr>
          <w:rFonts w:ascii="Arial" w:hAnsi="Arial" w:cs="Arial"/>
          <w:sz w:val="20"/>
          <w:szCs w:val="20"/>
        </w:rPr>
        <w:t xml:space="preserve">Odbiorca </w:t>
      </w:r>
      <w:r w:rsidR="004E0868">
        <w:rPr>
          <w:rFonts w:ascii="Arial" w:hAnsi="Arial" w:cs="Arial"/>
          <w:sz w:val="20"/>
          <w:szCs w:val="20"/>
        </w:rPr>
        <w:t xml:space="preserve">przed złożeniem wniosku, o którym mowa w pkt.1), </w:t>
      </w:r>
      <w:r w:rsidRPr="00FF509E">
        <w:rPr>
          <w:rFonts w:ascii="Arial" w:hAnsi="Arial" w:cs="Arial"/>
          <w:sz w:val="20"/>
          <w:szCs w:val="20"/>
        </w:rPr>
        <w:t>winien</w:t>
      </w:r>
      <w:r w:rsidR="004E0868">
        <w:rPr>
          <w:rFonts w:ascii="Arial" w:hAnsi="Arial" w:cs="Arial"/>
          <w:sz w:val="20"/>
          <w:szCs w:val="20"/>
        </w:rPr>
        <w:t xml:space="preserve"> dokonać analizy opłacalności przede wszystkim </w:t>
      </w:r>
      <w:r w:rsidR="00DD038C">
        <w:rPr>
          <w:rFonts w:ascii="Arial" w:hAnsi="Arial" w:cs="Arial"/>
          <w:sz w:val="20"/>
          <w:szCs w:val="20"/>
        </w:rPr>
        <w:t xml:space="preserve">operacji </w:t>
      </w:r>
      <w:r w:rsidR="004E0868">
        <w:rPr>
          <w:rFonts w:ascii="Arial" w:hAnsi="Arial" w:cs="Arial"/>
          <w:sz w:val="20"/>
          <w:szCs w:val="20"/>
        </w:rPr>
        <w:t xml:space="preserve">samego </w:t>
      </w:r>
      <w:r w:rsidR="006263EC" w:rsidRPr="00FF509E">
        <w:rPr>
          <w:rFonts w:ascii="Arial" w:hAnsi="Arial" w:cs="Arial"/>
          <w:sz w:val="20"/>
          <w:szCs w:val="20"/>
        </w:rPr>
        <w:t>montażu dodatkowego wodomierza</w:t>
      </w:r>
      <w:r w:rsidRPr="00FF509E">
        <w:rPr>
          <w:rFonts w:ascii="Arial" w:hAnsi="Arial" w:cs="Arial"/>
          <w:sz w:val="20"/>
          <w:szCs w:val="20"/>
        </w:rPr>
        <w:t>. Jeśli powierzchni</w:t>
      </w:r>
      <w:r>
        <w:rPr>
          <w:rFonts w:ascii="Arial" w:hAnsi="Arial" w:cs="Arial"/>
          <w:sz w:val="20"/>
          <w:szCs w:val="20"/>
        </w:rPr>
        <w:t>a ogrodu</w:t>
      </w:r>
      <w:r w:rsidR="00DD038C">
        <w:rPr>
          <w:rFonts w:ascii="Arial" w:hAnsi="Arial" w:cs="Arial"/>
          <w:sz w:val="20"/>
          <w:szCs w:val="20"/>
        </w:rPr>
        <w:t xml:space="preserve"> jest na tyle mała, że</w:t>
      </w:r>
      <w:r>
        <w:rPr>
          <w:rFonts w:ascii="Arial" w:hAnsi="Arial" w:cs="Arial"/>
          <w:sz w:val="20"/>
          <w:szCs w:val="20"/>
        </w:rPr>
        <w:t xml:space="preserve"> na </w:t>
      </w:r>
      <w:r w:rsidR="00DD038C">
        <w:rPr>
          <w:rFonts w:ascii="Arial" w:hAnsi="Arial" w:cs="Arial"/>
          <w:sz w:val="20"/>
          <w:szCs w:val="20"/>
        </w:rPr>
        <w:t>jej</w:t>
      </w:r>
      <w:r>
        <w:rPr>
          <w:rFonts w:ascii="Arial" w:hAnsi="Arial" w:cs="Arial"/>
          <w:sz w:val="20"/>
          <w:szCs w:val="20"/>
        </w:rPr>
        <w:t xml:space="preserve"> podlewanie zużywa</w:t>
      </w:r>
      <w:r w:rsidR="0066606D">
        <w:rPr>
          <w:rFonts w:ascii="Arial" w:hAnsi="Arial" w:cs="Arial"/>
          <w:sz w:val="20"/>
          <w:szCs w:val="20"/>
        </w:rPr>
        <w:t xml:space="preserve">na jest </w:t>
      </w:r>
      <w:r>
        <w:rPr>
          <w:rFonts w:ascii="Arial" w:hAnsi="Arial" w:cs="Arial"/>
          <w:sz w:val="20"/>
          <w:szCs w:val="20"/>
        </w:rPr>
        <w:t>niewielka</w:t>
      </w:r>
      <w:r w:rsidR="002E3EA3">
        <w:rPr>
          <w:rFonts w:ascii="Arial" w:hAnsi="Arial" w:cs="Arial"/>
          <w:sz w:val="20"/>
          <w:szCs w:val="20"/>
        </w:rPr>
        <w:t xml:space="preserve"> ilość wody</w:t>
      </w:r>
      <w:r>
        <w:rPr>
          <w:rFonts w:ascii="Arial" w:hAnsi="Arial" w:cs="Arial"/>
          <w:sz w:val="20"/>
          <w:szCs w:val="20"/>
        </w:rPr>
        <w:t>, to operacja ta jest nieopłacalna. Oszczędność notujemy (uwzględniając tylko koszty zakupu układu pomiarowego i jego</w:t>
      </w:r>
      <w:r w:rsidR="0066606D">
        <w:rPr>
          <w:rFonts w:ascii="Arial" w:hAnsi="Arial" w:cs="Arial"/>
          <w:sz w:val="20"/>
          <w:szCs w:val="20"/>
        </w:rPr>
        <w:t xml:space="preserve"> odbioru,</w:t>
      </w:r>
      <w:r w:rsidR="002E3EA3">
        <w:rPr>
          <w:rFonts w:ascii="Arial" w:hAnsi="Arial" w:cs="Arial"/>
          <w:sz w:val="20"/>
          <w:szCs w:val="20"/>
        </w:rPr>
        <w:t xml:space="preserve"> bez kosztów prac montażowych, które Odbiorca może wykonać sam</w:t>
      </w:r>
      <w:r>
        <w:rPr>
          <w:rFonts w:ascii="Arial" w:hAnsi="Arial" w:cs="Arial"/>
          <w:sz w:val="20"/>
          <w:szCs w:val="20"/>
        </w:rPr>
        <w:t xml:space="preserve">), jeśli w </w:t>
      </w:r>
      <w:r w:rsidR="002E3EA3">
        <w:rPr>
          <w:rFonts w:ascii="Arial" w:hAnsi="Arial" w:cs="Arial"/>
          <w:sz w:val="20"/>
          <w:szCs w:val="20"/>
        </w:rPr>
        <w:t xml:space="preserve">okresie </w:t>
      </w:r>
      <w:r>
        <w:rPr>
          <w:rFonts w:ascii="Arial" w:hAnsi="Arial" w:cs="Arial"/>
          <w:sz w:val="20"/>
          <w:szCs w:val="20"/>
        </w:rPr>
        <w:t xml:space="preserve">roku zużycie wody „ogrodowej” </w:t>
      </w:r>
      <w:r w:rsidR="004E0868">
        <w:rPr>
          <w:rFonts w:ascii="Arial" w:hAnsi="Arial" w:cs="Arial"/>
          <w:sz w:val="20"/>
          <w:szCs w:val="20"/>
        </w:rPr>
        <w:t xml:space="preserve">dla wariantu z odczytem zdalnym </w:t>
      </w:r>
      <w:proofErr w:type="gramStart"/>
      <w:r w:rsidR="004E0868">
        <w:rPr>
          <w:rFonts w:ascii="Arial" w:hAnsi="Arial" w:cs="Arial"/>
          <w:sz w:val="20"/>
          <w:szCs w:val="20"/>
        </w:rPr>
        <w:t>wynosi co</w:t>
      </w:r>
      <w:proofErr w:type="gramEnd"/>
      <w:r w:rsidR="004E0868">
        <w:rPr>
          <w:rFonts w:ascii="Arial" w:hAnsi="Arial" w:cs="Arial"/>
          <w:sz w:val="20"/>
          <w:szCs w:val="20"/>
        </w:rPr>
        <w:t xml:space="preserve"> najmniej 8 m</w:t>
      </w:r>
      <w:r w:rsidR="004E0868">
        <w:rPr>
          <w:rFonts w:ascii="Arial" w:hAnsi="Arial" w:cs="Arial"/>
          <w:sz w:val="20"/>
          <w:szCs w:val="20"/>
          <w:vertAlign w:val="superscript"/>
        </w:rPr>
        <w:t>3</w:t>
      </w:r>
      <w:r w:rsidR="004E0868">
        <w:rPr>
          <w:rFonts w:ascii="Arial" w:hAnsi="Arial" w:cs="Arial"/>
          <w:sz w:val="20"/>
          <w:szCs w:val="20"/>
        </w:rPr>
        <w:t xml:space="preserve"> a dla wariantu z odczytem tradycyjnym ok. 14 m</w:t>
      </w:r>
      <w:r w:rsidR="004E0868">
        <w:rPr>
          <w:rFonts w:ascii="Arial" w:hAnsi="Arial" w:cs="Arial"/>
          <w:sz w:val="20"/>
          <w:szCs w:val="20"/>
          <w:vertAlign w:val="superscript"/>
        </w:rPr>
        <w:t>3</w:t>
      </w:r>
      <w:r w:rsidR="004E0868">
        <w:rPr>
          <w:rFonts w:ascii="Arial" w:hAnsi="Arial" w:cs="Arial"/>
          <w:sz w:val="20"/>
          <w:szCs w:val="20"/>
        </w:rPr>
        <w:t xml:space="preserve">. </w:t>
      </w:r>
      <w:r w:rsidR="0066606D">
        <w:rPr>
          <w:rFonts w:ascii="Arial" w:hAnsi="Arial" w:cs="Arial"/>
          <w:sz w:val="20"/>
          <w:szCs w:val="20"/>
        </w:rPr>
        <w:t>Należy tu p</w:t>
      </w:r>
      <w:r w:rsidR="00FF509E">
        <w:rPr>
          <w:rFonts w:ascii="Arial" w:hAnsi="Arial" w:cs="Arial"/>
          <w:sz w:val="20"/>
          <w:szCs w:val="20"/>
        </w:rPr>
        <w:t>amięta</w:t>
      </w:r>
      <w:r w:rsidR="0066606D">
        <w:rPr>
          <w:rFonts w:ascii="Arial" w:hAnsi="Arial" w:cs="Arial"/>
          <w:sz w:val="20"/>
          <w:szCs w:val="20"/>
        </w:rPr>
        <w:t>ć</w:t>
      </w:r>
      <w:r w:rsidR="00FF509E">
        <w:rPr>
          <w:rFonts w:ascii="Arial" w:hAnsi="Arial" w:cs="Arial"/>
          <w:sz w:val="20"/>
          <w:szCs w:val="20"/>
        </w:rPr>
        <w:t>, że wodomierz należy wymieniać co 5 lat</w:t>
      </w:r>
      <w:r w:rsidR="00BB347E">
        <w:rPr>
          <w:rFonts w:ascii="Arial" w:hAnsi="Arial" w:cs="Arial"/>
          <w:sz w:val="20"/>
          <w:szCs w:val="20"/>
        </w:rPr>
        <w:t xml:space="preserve"> (wymóg ustawy o miarach)</w:t>
      </w:r>
      <w:r w:rsidR="00FF509E">
        <w:rPr>
          <w:rFonts w:ascii="Arial" w:hAnsi="Arial" w:cs="Arial"/>
          <w:sz w:val="20"/>
          <w:szCs w:val="20"/>
        </w:rPr>
        <w:t xml:space="preserve"> moduł radiowego odczytu</w:t>
      </w:r>
      <w:r w:rsidR="00BB347E">
        <w:rPr>
          <w:rFonts w:ascii="Arial" w:hAnsi="Arial" w:cs="Arial"/>
          <w:sz w:val="20"/>
          <w:szCs w:val="20"/>
        </w:rPr>
        <w:t xml:space="preserve"> wtedy, gdy wyczerpią się zasilające go baterie (wg naszego doświadczenia jest to co najmniej 10 lat; tak długo moduły, bez wymiany, użytkowane są w Spółce).</w:t>
      </w:r>
      <w:r w:rsidR="00FF509E">
        <w:rPr>
          <w:rFonts w:ascii="Arial" w:hAnsi="Arial" w:cs="Arial"/>
          <w:sz w:val="20"/>
          <w:szCs w:val="20"/>
        </w:rPr>
        <w:t xml:space="preserve"> </w:t>
      </w:r>
    </w:p>
    <w:p w:rsidR="004E0868" w:rsidRPr="004E0868" w:rsidRDefault="004E0868" w:rsidP="004E0868">
      <w:pPr>
        <w:pStyle w:val="Akapitzlist"/>
        <w:numPr>
          <w:ilvl w:val="0"/>
          <w:numId w:val="5"/>
        </w:numPr>
        <w:spacing w:after="80" w:line="300" w:lineRule="atLeas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4E0868">
        <w:rPr>
          <w:rFonts w:ascii="Arial" w:hAnsi="Arial" w:cs="Arial"/>
          <w:sz w:val="20"/>
          <w:szCs w:val="20"/>
        </w:rPr>
        <w:t>Dokonując wyboru sposobu dokonywania odczytu swojego wodomierza ogrodowego</w:t>
      </w:r>
      <w:r>
        <w:rPr>
          <w:rFonts w:ascii="Arial" w:hAnsi="Arial" w:cs="Arial"/>
          <w:sz w:val="20"/>
          <w:szCs w:val="20"/>
        </w:rPr>
        <w:t xml:space="preserve"> (zdalny czy tradycyjny</w:t>
      </w:r>
      <w:r w:rsidR="00DD038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dokonywany przez inkasenta Spółki)</w:t>
      </w:r>
      <w:r w:rsidRPr="004E0868">
        <w:rPr>
          <w:rFonts w:ascii="Arial" w:hAnsi="Arial" w:cs="Arial"/>
          <w:sz w:val="20"/>
          <w:szCs w:val="20"/>
        </w:rPr>
        <w:t xml:space="preserve"> Odbiorca winien wziąć pod uwagę koszty obu rozwiązań w okresie użytkowania zakupionego modułu. </w:t>
      </w:r>
      <w:r w:rsidR="00BB347E">
        <w:rPr>
          <w:rFonts w:ascii="Arial" w:hAnsi="Arial" w:cs="Arial"/>
          <w:sz w:val="20"/>
          <w:szCs w:val="20"/>
        </w:rPr>
        <w:t>Jeśli założymy, że t</w:t>
      </w:r>
      <w:r w:rsidRPr="004E0868">
        <w:rPr>
          <w:rFonts w:ascii="Arial" w:hAnsi="Arial" w:cs="Arial"/>
          <w:sz w:val="20"/>
          <w:szCs w:val="20"/>
        </w:rPr>
        <w:t xml:space="preserve">en wynosi </w:t>
      </w:r>
      <w:r w:rsidR="00BB347E">
        <w:rPr>
          <w:rFonts w:ascii="Arial" w:hAnsi="Arial" w:cs="Arial"/>
          <w:sz w:val="20"/>
          <w:szCs w:val="20"/>
        </w:rPr>
        <w:t xml:space="preserve">tylko </w:t>
      </w:r>
      <w:r w:rsidRPr="004E0868">
        <w:rPr>
          <w:rFonts w:ascii="Arial" w:hAnsi="Arial" w:cs="Arial"/>
          <w:sz w:val="20"/>
          <w:szCs w:val="20"/>
        </w:rPr>
        <w:t>10 lat</w:t>
      </w:r>
      <w:r w:rsidR="00BB347E">
        <w:rPr>
          <w:rFonts w:ascii="Arial" w:hAnsi="Arial" w:cs="Arial"/>
          <w:sz w:val="20"/>
          <w:szCs w:val="20"/>
        </w:rPr>
        <w:t xml:space="preserve">, to </w:t>
      </w:r>
      <w:r w:rsidR="00DA417D">
        <w:rPr>
          <w:rFonts w:ascii="Arial" w:hAnsi="Arial" w:cs="Arial"/>
          <w:sz w:val="20"/>
          <w:szCs w:val="20"/>
        </w:rPr>
        <w:t xml:space="preserve">szacunkową analizę </w:t>
      </w:r>
      <w:proofErr w:type="gramStart"/>
      <w:r w:rsidR="00DA417D">
        <w:rPr>
          <w:rFonts w:ascii="Arial" w:hAnsi="Arial" w:cs="Arial"/>
          <w:sz w:val="20"/>
          <w:szCs w:val="20"/>
        </w:rPr>
        <w:t>kosztową  (koszty</w:t>
      </w:r>
      <w:proofErr w:type="gramEnd"/>
      <w:r w:rsidR="00DA417D">
        <w:rPr>
          <w:rFonts w:ascii="Arial" w:hAnsi="Arial" w:cs="Arial"/>
          <w:sz w:val="20"/>
          <w:szCs w:val="20"/>
        </w:rPr>
        <w:t xml:space="preserve"> brutto) obu wariantów</w:t>
      </w:r>
      <w:r w:rsidR="00CB7C5D">
        <w:rPr>
          <w:rFonts w:ascii="Arial" w:hAnsi="Arial" w:cs="Arial"/>
          <w:sz w:val="20"/>
          <w:szCs w:val="20"/>
        </w:rPr>
        <w:t>, w tym okresie</w:t>
      </w:r>
      <w:r w:rsidR="00DA417D">
        <w:rPr>
          <w:rFonts w:ascii="Arial" w:hAnsi="Arial" w:cs="Arial"/>
          <w:sz w:val="20"/>
          <w:szCs w:val="20"/>
        </w:rPr>
        <w:t xml:space="preserve"> przedstawia poniższa tabela:</w:t>
      </w:r>
    </w:p>
    <w:tbl>
      <w:tblPr>
        <w:tblpPr w:leftFromText="141" w:rightFromText="141" w:vertAnchor="text" w:horzAnchor="margin" w:tblpX="358" w:tblpY="4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126"/>
        <w:gridCol w:w="2977"/>
      </w:tblGrid>
      <w:tr w:rsidR="004E0868" w:rsidRPr="00B846F5" w:rsidTr="001C0A95">
        <w:trPr>
          <w:trHeight w:val="401"/>
        </w:trPr>
        <w:tc>
          <w:tcPr>
            <w:tcW w:w="3794" w:type="dxa"/>
            <w:tcBorders>
              <w:top w:val="double" w:sz="4" w:space="0" w:color="auto"/>
              <w:bottom w:val="double" w:sz="4" w:space="0" w:color="auto"/>
            </w:tcBorders>
            <w:shd w:val="clear" w:color="auto" w:fill="C4BC96"/>
            <w:vAlign w:val="center"/>
          </w:tcPr>
          <w:p w:rsidR="004E0868" w:rsidRPr="00CB7C5D" w:rsidRDefault="004E0868" w:rsidP="00CB7C5D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gramStart"/>
            <w:r w:rsidRPr="00CB7C5D">
              <w:rPr>
                <w:rFonts w:ascii="Arial" w:eastAsia="Times New Roman" w:hAnsi="Arial" w:cs="Arial"/>
                <w:b/>
                <w:sz w:val="16"/>
                <w:szCs w:val="16"/>
              </w:rPr>
              <w:t>rodzaj</w:t>
            </w:r>
            <w:proofErr w:type="gramEnd"/>
            <w:r w:rsidRPr="00CB7C5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kosztu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C4BC96"/>
            <w:vAlign w:val="center"/>
          </w:tcPr>
          <w:p w:rsidR="004E0868" w:rsidRPr="00CB7C5D" w:rsidRDefault="004E0868" w:rsidP="00CB7C5D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gramStart"/>
            <w:r w:rsidRPr="00CB7C5D">
              <w:rPr>
                <w:rFonts w:ascii="Arial" w:eastAsia="Times New Roman" w:hAnsi="Arial" w:cs="Arial"/>
                <w:b/>
                <w:sz w:val="16"/>
                <w:szCs w:val="16"/>
              </w:rPr>
              <w:t>odczyt</w:t>
            </w:r>
            <w:proofErr w:type="gramEnd"/>
            <w:r w:rsidRPr="00CB7C5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zdalny (radiowy)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C4BC96"/>
            <w:vAlign w:val="center"/>
          </w:tcPr>
          <w:p w:rsidR="004E0868" w:rsidRPr="00CB7C5D" w:rsidRDefault="004E0868" w:rsidP="00CB7C5D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proofErr w:type="gramStart"/>
            <w:r w:rsidRPr="00CB7C5D">
              <w:rPr>
                <w:rFonts w:ascii="Arial" w:eastAsia="Times New Roman" w:hAnsi="Arial" w:cs="Arial"/>
                <w:b/>
                <w:sz w:val="16"/>
                <w:szCs w:val="16"/>
              </w:rPr>
              <w:t>odczyt</w:t>
            </w:r>
            <w:proofErr w:type="gramEnd"/>
            <w:r w:rsidRPr="00CB7C5D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tradycyjny (przez inkasenta)</w:t>
            </w:r>
          </w:p>
        </w:tc>
      </w:tr>
      <w:tr w:rsidR="004E0868" w:rsidRPr="00B846F5" w:rsidTr="008C2FD0">
        <w:trPr>
          <w:trHeight w:val="248"/>
        </w:trPr>
        <w:tc>
          <w:tcPr>
            <w:tcW w:w="37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E0868" w:rsidRPr="008C2FD0" w:rsidRDefault="00DA417D" w:rsidP="00CB7C5D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7"/>
                <w:szCs w:val="18"/>
              </w:rPr>
            </w:pPr>
            <w:proofErr w:type="gramStart"/>
            <w:r w:rsidRPr="008C2FD0">
              <w:rPr>
                <w:rFonts w:ascii="Arial" w:eastAsia="Times New Roman" w:hAnsi="Arial" w:cs="Arial"/>
                <w:sz w:val="17"/>
                <w:szCs w:val="18"/>
              </w:rPr>
              <w:t>moduł</w:t>
            </w:r>
            <w:proofErr w:type="gramEnd"/>
            <w:r w:rsidR="004E0868" w:rsidRPr="008C2FD0">
              <w:rPr>
                <w:rFonts w:ascii="Arial" w:eastAsia="Times New Roman" w:hAnsi="Arial" w:cs="Arial"/>
                <w:sz w:val="17"/>
                <w:szCs w:val="18"/>
              </w:rPr>
              <w:t xml:space="preserve"> radiow</w:t>
            </w:r>
            <w:r w:rsidRPr="008C2FD0">
              <w:rPr>
                <w:rFonts w:ascii="Arial" w:eastAsia="Times New Roman" w:hAnsi="Arial" w:cs="Arial"/>
                <w:sz w:val="17"/>
                <w:szCs w:val="18"/>
              </w:rPr>
              <w:t>y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E0868" w:rsidRPr="008C2FD0" w:rsidRDefault="00DA417D" w:rsidP="00CB7C5D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7"/>
                <w:szCs w:val="18"/>
              </w:rPr>
            </w:pPr>
            <w:r w:rsidRPr="008C2FD0">
              <w:rPr>
                <w:rFonts w:ascii="Arial" w:hAnsi="Arial" w:cs="Arial"/>
                <w:sz w:val="17"/>
                <w:szCs w:val="18"/>
              </w:rPr>
              <w:t>189,42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E0868" w:rsidRPr="008C2FD0" w:rsidRDefault="004E0868" w:rsidP="00CB7C5D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7"/>
                <w:szCs w:val="18"/>
              </w:rPr>
            </w:pPr>
            <w:r w:rsidRPr="008C2FD0">
              <w:rPr>
                <w:rFonts w:ascii="Arial" w:eastAsia="Times New Roman" w:hAnsi="Arial" w:cs="Arial"/>
                <w:sz w:val="17"/>
                <w:szCs w:val="18"/>
              </w:rPr>
              <w:t>-</w:t>
            </w:r>
          </w:p>
        </w:tc>
      </w:tr>
      <w:tr w:rsidR="004E0868" w:rsidRPr="00B846F5" w:rsidTr="008C2FD0">
        <w:trPr>
          <w:trHeight w:val="273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868" w:rsidRPr="008C2FD0" w:rsidRDefault="00CA2F1F" w:rsidP="00CB7C5D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7"/>
                <w:szCs w:val="18"/>
              </w:rPr>
            </w:pPr>
            <w:proofErr w:type="gramStart"/>
            <w:r>
              <w:rPr>
                <w:rFonts w:ascii="Arial" w:eastAsia="Times New Roman" w:hAnsi="Arial" w:cs="Arial"/>
                <w:sz w:val="17"/>
                <w:szCs w:val="18"/>
              </w:rPr>
              <w:t>w</w:t>
            </w:r>
            <w:r w:rsidR="00DA417D" w:rsidRPr="008C2FD0">
              <w:rPr>
                <w:rFonts w:ascii="Arial" w:eastAsia="Times New Roman" w:hAnsi="Arial" w:cs="Arial"/>
                <w:sz w:val="17"/>
                <w:szCs w:val="18"/>
              </w:rPr>
              <w:t>odomierz</w:t>
            </w:r>
            <w:proofErr w:type="gramEnd"/>
            <w:r>
              <w:rPr>
                <w:rFonts w:ascii="Arial" w:eastAsia="Times New Roman" w:hAnsi="Arial" w:cs="Arial"/>
                <w:sz w:val="17"/>
                <w:szCs w:val="18"/>
              </w:rPr>
              <w:t xml:space="preserve"> (2 szt.)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868" w:rsidRPr="008C2FD0" w:rsidRDefault="00CA2F1F" w:rsidP="00CB7C5D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8"/>
                <w:vertAlign w:val="superscript"/>
              </w:rPr>
            </w:pPr>
            <w:r>
              <w:rPr>
                <w:rFonts w:ascii="Arial" w:eastAsia="Times New Roman" w:hAnsi="Arial" w:cs="Arial"/>
                <w:sz w:val="17"/>
                <w:szCs w:val="18"/>
              </w:rPr>
              <w:t>116,76</w:t>
            </w:r>
            <w:r w:rsidR="00DA417D" w:rsidRPr="008C2FD0">
              <w:rPr>
                <w:rFonts w:ascii="Arial" w:eastAsia="Times New Roman" w:hAnsi="Arial" w:cs="Arial"/>
                <w:b/>
                <w:sz w:val="17"/>
                <w:szCs w:val="18"/>
                <w:vertAlign w:val="superscript"/>
              </w:rPr>
              <w:t>**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868" w:rsidRPr="008C2FD0" w:rsidRDefault="00CA2F1F" w:rsidP="00CB7C5D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8"/>
                <w:vertAlign w:val="superscript"/>
              </w:rPr>
            </w:pPr>
            <w:r>
              <w:rPr>
                <w:rFonts w:ascii="Arial" w:eastAsia="Times New Roman" w:hAnsi="Arial" w:cs="Arial"/>
                <w:sz w:val="17"/>
                <w:szCs w:val="18"/>
              </w:rPr>
              <w:t>84</w:t>
            </w:r>
            <w:r w:rsidR="00DA417D" w:rsidRPr="008C2FD0">
              <w:rPr>
                <w:rFonts w:ascii="Arial" w:eastAsia="Times New Roman" w:hAnsi="Arial" w:cs="Arial"/>
                <w:sz w:val="17"/>
                <w:szCs w:val="18"/>
              </w:rPr>
              <w:t>,00</w:t>
            </w:r>
            <w:r w:rsidR="00184617" w:rsidRPr="008C2FD0">
              <w:rPr>
                <w:rFonts w:ascii="Arial" w:eastAsia="Times New Roman" w:hAnsi="Arial" w:cs="Arial"/>
                <w:b/>
                <w:sz w:val="17"/>
                <w:szCs w:val="18"/>
                <w:vertAlign w:val="superscript"/>
              </w:rPr>
              <w:t>***</w:t>
            </w:r>
          </w:p>
        </w:tc>
      </w:tr>
      <w:tr w:rsidR="00CB7C5D" w:rsidRPr="00B846F5" w:rsidTr="008C2FD0">
        <w:trPr>
          <w:trHeight w:val="277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C5D" w:rsidRPr="008C2FD0" w:rsidRDefault="00CB7C5D" w:rsidP="00CB7C5D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7"/>
                <w:szCs w:val="18"/>
              </w:rPr>
            </w:pPr>
            <w:proofErr w:type="gramStart"/>
            <w:r w:rsidRPr="008C2FD0">
              <w:rPr>
                <w:rFonts w:ascii="Arial" w:eastAsia="Times New Roman" w:hAnsi="Arial" w:cs="Arial"/>
                <w:sz w:val="17"/>
                <w:szCs w:val="18"/>
              </w:rPr>
              <w:t>odbiór</w:t>
            </w:r>
            <w:proofErr w:type="gramEnd"/>
            <w:r w:rsidRPr="008C2FD0">
              <w:rPr>
                <w:rFonts w:ascii="Arial" w:eastAsia="Times New Roman" w:hAnsi="Arial" w:cs="Arial"/>
                <w:sz w:val="17"/>
                <w:szCs w:val="18"/>
              </w:rPr>
              <w:t xml:space="preserve"> i plombowanie wodomierza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C5D" w:rsidRPr="008C2FD0" w:rsidRDefault="00CB7C5D" w:rsidP="00CB7C5D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7"/>
                <w:szCs w:val="18"/>
              </w:rPr>
            </w:pPr>
            <w:r w:rsidRPr="008C2FD0">
              <w:rPr>
                <w:rFonts w:ascii="Arial" w:eastAsia="Times New Roman" w:hAnsi="Arial" w:cs="Arial"/>
                <w:sz w:val="17"/>
                <w:szCs w:val="18"/>
              </w:rPr>
              <w:t>73,80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B7C5D" w:rsidRPr="008C2FD0" w:rsidRDefault="00CB7C5D" w:rsidP="00CB7C5D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7"/>
                <w:szCs w:val="18"/>
              </w:rPr>
            </w:pPr>
            <w:r w:rsidRPr="008C2FD0">
              <w:rPr>
                <w:rFonts w:ascii="Arial" w:eastAsia="Times New Roman" w:hAnsi="Arial" w:cs="Arial"/>
                <w:sz w:val="17"/>
                <w:szCs w:val="18"/>
              </w:rPr>
              <w:t>73,80</w:t>
            </w:r>
          </w:p>
        </w:tc>
      </w:tr>
      <w:tr w:rsidR="004E0868" w:rsidRPr="00B846F5" w:rsidTr="008C2FD0">
        <w:trPr>
          <w:trHeight w:val="267"/>
        </w:trPr>
        <w:tc>
          <w:tcPr>
            <w:tcW w:w="379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E0868" w:rsidRPr="008C2FD0" w:rsidRDefault="00CB7C5D" w:rsidP="00CB7C5D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7"/>
                <w:szCs w:val="18"/>
              </w:rPr>
            </w:pPr>
            <w:proofErr w:type="gramStart"/>
            <w:r w:rsidRPr="008C2FD0">
              <w:rPr>
                <w:rFonts w:ascii="Arial" w:eastAsia="Times New Roman" w:hAnsi="Arial" w:cs="Arial"/>
                <w:sz w:val="17"/>
                <w:szCs w:val="18"/>
              </w:rPr>
              <w:t>o</w:t>
            </w:r>
            <w:r w:rsidR="004E0868" w:rsidRPr="008C2FD0">
              <w:rPr>
                <w:rFonts w:ascii="Arial" w:eastAsia="Times New Roman" w:hAnsi="Arial" w:cs="Arial"/>
                <w:sz w:val="17"/>
                <w:szCs w:val="18"/>
              </w:rPr>
              <w:t>płata</w:t>
            </w:r>
            <w:proofErr w:type="gramEnd"/>
            <w:r w:rsidRPr="008C2FD0">
              <w:rPr>
                <w:rFonts w:ascii="Arial" w:eastAsia="Times New Roman" w:hAnsi="Arial" w:cs="Arial"/>
                <w:sz w:val="17"/>
                <w:szCs w:val="18"/>
              </w:rPr>
              <w:t xml:space="preserve"> abonamentowa</w:t>
            </w:r>
            <w:r w:rsidR="004E0868" w:rsidRPr="008C2FD0">
              <w:rPr>
                <w:rFonts w:ascii="Arial" w:eastAsia="Times New Roman" w:hAnsi="Arial" w:cs="Arial"/>
                <w:sz w:val="17"/>
                <w:szCs w:val="18"/>
              </w:rPr>
              <w:t xml:space="preserve"> za odczyt (np. 5 zł/</w:t>
            </w:r>
            <w:proofErr w:type="spellStart"/>
            <w:r w:rsidR="004E0868" w:rsidRPr="008C2FD0">
              <w:rPr>
                <w:rFonts w:ascii="Arial" w:eastAsia="Times New Roman" w:hAnsi="Arial" w:cs="Arial"/>
                <w:sz w:val="17"/>
                <w:szCs w:val="18"/>
              </w:rPr>
              <w:t>szt</w:t>
            </w:r>
            <w:proofErr w:type="spellEnd"/>
            <w:r w:rsidR="004E0868" w:rsidRPr="008C2FD0">
              <w:rPr>
                <w:rFonts w:ascii="Arial" w:eastAsia="Times New Roman" w:hAnsi="Arial" w:cs="Arial"/>
                <w:sz w:val="17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E0868" w:rsidRPr="00D32AAE" w:rsidRDefault="004E0868" w:rsidP="00CB7C5D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sz w:val="17"/>
                <w:szCs w:val="18"/>
                <w:vertAlign w:val="superscript"/>
              </w:rPr>
            </w:pPr>
            <w:r w:rsidRPr="008C2FD0">
              <w:rPr>
                <w:rFonts w:ascii="Arial" w:eastAsia="Times New Roman" w:hAnsi="Arial" w:cs="Arial"/>
                <w:sz w:val="17"/>
                <w:szCs w:val="18"/>
              </w:rPr>
              <w:t>-</w:t>
            </w:r>
            <w:r w:rsidR="00D32AAE">
              <w:rPr>
                <w:rFonts w:ascii="Arial" w:eastAsia="Times New Roman" w:hAnsi="Arial" w:cs="Arial"/>
                <w:b/>
                <w:sz w:val="17"/>
                <w:szCs w:val="18"/>
                <w:vertAlign w:val="superscript"/>
              </w:rPr>
              <w:t>****</w:t>
            </w:r>
          </w:p>
        </w:tc>
        <w:tc>
          <w:tcPr>
            <w:tcW w:w="2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E0868" w:rsidRPr="008C2FD0" w:rsidRDefault="004E0868" w:rsidP="00E8151E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sz w:val="17"/>
                <w:szCs w:val="18"/>
              </w:rPr>
            </w:pPr>
            <w:r w:rsidRPr="008C2FD0">
              <w:rPr>
                <w:rFonts w:ascii="Arial" w:eastAsia="Times New Roman" w:hAnsi="Arial" w:cs="Arial"/>
                <w:sz w:val="17"/>
                <w:szCs w:val="18"/>
              </w:rPr>
              <w:t>6</w:t>
            </w:r>
            <w:r w:rsidR="00E8151E">
              <w:rPr>
                <w:rFonts w:ascii="Arial" w:eastAsia="Times New Roman" w:hAnsi="Arial" w:cs="Arial"/>
                <w:sz w:val="17"/>
                <w:szCs w:val="18"/>
              </w:rPr>
              <w:t>48</w:t>
            </w:r>
            <w:r w:rsidRPr="008C2FD0">
              <w:rPr>
                <w:rFonts w:ascii="Arial" w:eastAsia="Times New Roman" w:hAnsi="Arial" w:cs="Arial"/>
                <w:sz w:val="17"/>
                <w:szCs w:val="18"/>
              </w:rPr>
              <w:t>,00</w:t>
            </w:r>
          </w:p>
        </w:tc>
      </w:tr>
      <w:tr w:rsidR="004E0868" w:rsidRPr="00B846F5" w:rsidTr="001C0A95">
        <w:trPr>
          <w:trHeight w:val="213"/>
        </w:trPr>
        <w:tc>
          <w:tcPr>
            <w:tcW w:w="3794" w:type="dxa"/>
            <w:tcBorders>
              <w:top w:val="double" w:sz="4" w:space="0" w:color="auto"/>
            </w:tcBorders>
            <w:shd w:val="clear" w:color="auto" w:fill="auto"/>
          </w:tcPr>
          <w:p w:rsidR="004E0868" w:rsidRPr="00CB7C5D" w:rsidRDefault="004E0868" w:rsidP="00CB7C5D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 w:rsidRPr="00CB7C5D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Razem w okresie 10 lat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4E0868" w:rsidRPr="00CB7C5D" w:rsidRDefault="00CA2F1F" w:rsidP="00CB7C5D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379,98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</w:tcPr>
          <w:p w:rsidR="004E0868" w:rsidRPr="00CB7C5D" w:rsidRDefault="00E8151E" w:rsidP="00CB7C5D">
            <w:pPr>
              <w:spacing w:before="40"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805</w:t>
            </w:r>
            <w:r w:rsidR="004E0868" w:rsidRPr="00CB7C5D">
              <w:rPr>
                <w:rFonts w:ascii="Arial" w:eastAsia="Times New Roman" w:hAnsi="Arial" w:cs="Arial"/>
                <w:b/>
                <w:i/>
                <w:sz w:val="18"/>
                <w:szCs w:val="18"/>
              </w:rPr>
              <w:t>,00</w:t>
            </w:r>
          </w:p>
        </w:tc>
      </w:tr>
    </w:tbl>
    <w:p w:rsidR="008C2FD0" w:rsidRDefault="004E0868" w:rsidP="008C2FD0">
      <w:pPr>
        <w:spacing w:before="40"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 xml:space="preserve">       </w:t>
      </w:r>
      <w:r w:rsidR="00DA417D">
        <w:rPr>
          <w:rFonts w:ascii="Arial" w:hAnsi="Arial" w:cs="Arial"/>
          <w:b/>
          <w:sz w:val="20"/>
          <w:szCs w:val="20"/>
          <w:vertAlign w:val="superscript"/>
        </w:rPr>
        <w:t>*</w:t>
      </w:r>
      <w:r w:rsidRPr="004E0868">
        <w:rPr>
          <w:rFonts w:ascii="Arial" w:hAnsi="Arial" w:cs="Arial"/>
          <w:b/>
          <w:sz w:val="20"/>
          <w:szCs w:val="20"/>
          <w:vertAlign w:val="superscript"/>
        </w:rPr>
        <w:t xml:space="preserve">* </w:t>
      </w:r>
      <w:r w:rsidR="00184617">
        <w:rPr>
          <w:rFonts w:ascii="Arial" w:hAnsi="Arial" w:cs="Arial"/>
          <w:sz w:val="16"/>
          <w:szCs w:val="16"/>
        </w:rPr>
        <w:t xml:space="preserve">średnia cen z pkt.1, </w:t>
      </w:r>
      <w:proofErr w:type="spellStart"/>
      <w:r w:rsidR="00184617">
        <w:rPr>
          <w:rFonts w:ascii="Arial" w:hAnsi="Arial" w:cs="Arial"/>
          <w:sz w:val="16"/>
          <w:szCs w:val="16"/>
        </w:rPr>
        <w:t>punktor</w:t>
      </w:r>
      <w:proofErr w:type="spellEnd"/>
      <w:r w:rsidR="00184617">
        <w:rPr>
          <w:rFonts w:ascii="Arial" w:hAnsi="Arial" w:cs="Arial"/>
          <w:sz w:val="16"/>
          <w:szCs w:val="16"/>
        </w:rPr>
        <w:t xml:space="preserve"> 1</w:t>
      </w:r>
      <w:r w:rsidR="00DA417D">
        <w:rPr>
          <w:rFonts w:ascii="Arial" w:hAnsi="Arial" w:cs="Arial"/>
          <w:sz w:val="16"/>
          <w:szCs w:val="16"/>
        </w:rPr>
        <w:t>)</w:t>
      </w:r>
      <w:r w:rsidR="00184617">
        <w:rPr>
          <w:rFonts w:ascii="Arial" w:hAnsi="Arial" w:cs="Arial"/>
          <w:sz w:val="16"/>
          <w:szCs w:val="16"/>
        </w:rPr>
        <w:t>,</w:t>
      </w:r>
    </w:p>
    <w:p w:rsidR="00184617" w:rsidRDefault="00184617" w:rsidP="008C2FD0">
      <w:pPr>
        <w:spacing w:before="40"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184617">
        <w:rPr>
          <w:rFonts w:ascii="Arial" w:hAnsi="Arial" w:cs="Arial"/>
          <w:sz w:val="20"/>
          <w:szCs w:val="20"/>
        </w:rPr>
        <w:t xml:space="preserve"> </w:t>
      </w:r>
      <w:r w:rsidRPr="00184617">
        <w:rPr>
          <w:rFonts w:ascii="Arial" w:hAnsi="Arial" w:cs="Arial"/>
          <w:b/>
          <w:sz w:val="20"/>
          <w:szCs w:val="20"/>
          <w:vertAlign w:val="superscript"/>
        </w:rPr>
        <w:t>***</w:t>
      </w:r>
      <w:r>
        <w:rPr>
          <w:rFonts w:ascii="Arial" w:hAnsi="Arial" w:cs="Arial"/>
          <w:b/>
          <w:sz w:val="20"/>
          <w:szCs w:val="20"/>
          <w:vertAlign w:val="superscript"/>
        </w:rPr>
        <w:t xml:space="preserve"> </w:t>
      </w:r>
      <w:r w:rsidRPr="00184617">
        <w:rPr>
          <w:rFonts w:ascii="Arial" w:hAnsi="Arial" w:cs="Arial"/>
          <w:sz w:val="16"/>
          <w:szCs w:val="16"/>
        </w:rPr>
        <w:t>szacowna</w:t>
      </w:r>
      <w:r>
        <w:rPr>
          <w:rFonts w:ascii="Arial" w:hAnsi="Arial" w:cs="Arial"/>
          <w:sz w:val="16"/>
          <w:szCs w:val="16"/>
        </w:rPr>
        <w:t xml:space="preserve"> cena brutto wodomierza „taniego”, dostępnego w handlu</w:t>
      </w:r>
      <w:r w:rsidR="00D32AAE">
        <w:rPr>
          <w:rFonts w:ascii="Arial" w:hAnsi="Arial" w:cs="Arial"/>
          <w:sz w:val="16"/>
          <w:szCs w:val="16"/>
        </w:rPr>
        <w:t>,</w:t>
      </w:r>
    </w:p>
    <w:p w:rsidR="00D32AAE" w:rsidRPr="00D32AAE" w:rsidRDefault="00D32AAE" w:rsidP="008C2FD0">
      <w:pPr>
        <w:spacing w:before="40" w:after="0" w:line="240" w:lineRule="auto"/>
        <w:jc w:val="both"/>
        <w:rPr>
          <w:rFonts w:ascii="Arial" w:hAnsi="Arial" w:cs="Arial"/>
          <w:sz w:val="20"/>
          <w:szCs w:val="20"/>
        </w:rPr>
      </w:pPr>
      <w:r w:rsidRPr="00D32AAE">
        <w:rPr>
          <w:rFonts w:ascii="Arial" w:hAnsi="Arial" w:cs="Arial"/>
          <w:sz w:val="20"/>
          <w:szCs w:val="20"/>
        </w:rPr>
        <w:t xml:space="preserve">     </w:t>
      </w:r>
      <w:r w:rsidRPr="00D32AAE">
        <w:rPr>
          <w:rFonts w:ascii="Arial" w:hAnsi="Arial" w:cs="Arial"/>
          <w:b/>
          <w:sz w:val="20"/>
          <w:szCs w:val="20"/>
          <w:vertAlign w:val="superscript"/>
        </w:rPr>
        <w:t>****</w:t>
      </w:r>
      <w:r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Spółka w </w:t>
      </w:r>
      <w:bookmarkStart w:id="0" w:name="_GoBack"/>
      <w:r>
        <w:rPr>
          <w:rFonts w:ascii="Arial" w:hAnsi="Arial" w:cs="Arial"/>
          <w:sz w:val="16"/>
          <w:szCs w:val="16"/>
        </w:rPr>
        <w:t>t</w:t>
      </w:r>
      <w:bookmarkEnd w:id="0"/>
      <w:r>
        <w:rPr>
          <w:rFonts w:ascii="Arial" w:hAnsi="Arial" w:cs="Arial"/>
          <w:sz w:val="16"/>
          <w:szCs w:val="16"/>
        </w:rPr>
        <w:t>ym wariancie nie przewiduje takiej opłaty.</w:t>
      </w:r>
    </w:p>
    <w:p w:rsidR="00184617" w:rsidRDefault="00184617" w:rsidP="00184617">
      <w:pPr>
        <w:spacing w:before="80"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F509E" w:rsidRDefault="00183FCA" w:rsidP="003E76D4">
      <w:pPr>
        <w:pStyle w:val="Akapitzlist"/>
        <w:numPr>
          <w:ilvl w:val="0"/>
          <w:numId w:val="5"/>
        </w:numPr>
        <w:spacing w:after="80" w:line="300" w:lineRule="atLeas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Zależnie od decyzji w sprawach, o których mowa w pkt.2) i 3), jeżeli</w:t>
      </w:r>
      <w:r w:rsidR="00FF509E">
        <w:rPr>
          <w:rFonts w:ascii="Arial" w:hAnsi="Arial" w:cs="Arial"/>
          <w:sz w:val="20"/>
          <w:szCs w:val="20"/>
        </w:rPr>
        <w:t>:</w:t>
      </w:r>
    </w:p>
    <w:p w:rsidR="0065177B" w:rsidRPr="0065177B" w:rsidRDefault="00183FCA" w:rsidP="003E76D4">
      <w:pPr>
        <w:pStyle w:val="Akapitzlist"/>
        <w:numPr>
          <w:ilvl w:val="0"/>
          <w:numId w:val="6"/>
        </w:numPr>
        <w:spacing w:after="80" w:line="300" w:lineRule="atLeast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Odbiorca rezygnuje </w:t>
      </w:r>
      <w:r w:rsidR="00DD038C">
        <w:rPr>
          <w:rFonts w:ascii="Arial" w:hAnsi="Arial" w:cs="Arial"/>
          <w:sz w:val="20"/>
          <w:szCs w:val="20"/>
        </w:rPr>
        <w:t>z montażu wodomierza ogrodowego to</w:t>
      </w:r>
      <w:r>
        <w:rPr>
          <w:rFonts w:ascii="Arial" w:hAnsi="Arial" w:cs="Arial"/>
          <w:sz w:val="20"/>
          <w:szCs w:val="20"/>
        </w:rPr>
        <w:t xml:space="preserve"> </w:t>
      </w:r>
      <w:r w:rsidR="00FF509E" w:rsidRPr="0065177B">
        <w:rPr>
          <w:rFonts w:ascii="Arial" w:hAnsi="Arial" w:cs="Arial"/>
          <w:sz w:val="20"/>
          <w:szCs w:val="20"/>
        </w:rPr>
        <w:t>nie podejmuje żadnych działań</w:t>
      </w:r>
      <w:r w:rsidR="0065177B">
        <w:rPr>
          <w:rFonts w:ascii="Arial" w:hAnsi="Arial" w:cs="Arial"/>
          <w:sz w:val="20"/>
          <w:szCs w:val="20"/>
        </w:rPr>
        <w:t xml:space="preserve">, co skutkuje </w:t>
      </w:r>
      <w:r w:rsidR="00DD038C">
        <w:rPr>
          <w:rFonts w:ascii="Arial" w:hAnsi="Arial" w:cs="Arial"/>
          <w:sz w:val="20"/>
          <w:szCs w:val="20"/>
        </w:rPr>
        <w:t>dla niego jedynie</w:t>
      </w:r>
      <w:r w:rsidR="0065177B">
        <w:rPr>
          <w:rFonts w:ascii="Arial" w:hAnsi="Arial" w:cs="Arial"/>
          <w:sz w:val="20"/>
          <w:szCs w:val="20"/>
        </w:rPr>
        <w:t xml:space="preserve"> </w:t>
      </w:r>
      <w:r w:rsidR="0065177B" w:rsidRPr="0065177B">
        <w:rPr>
          <w:rFonts w:ascii="Arial" w:hAnsi="Arial" w:cs="Arial"/>
          <w:sz w:val="20"/>
          <w:szCs w:val="20"/>
        </w:rPr>
        <w:t>nieuwzględnianiem</w:t>
      </w:r>
      <w:r w:rsidR="0065177B">
        <w:rPr>
          <w:rFonts w:ascii="Arial" w:hAnsi="Arial" w:cs="Arial"/>
          <w:sz w:val="20"/>
          <w:szCs w:val="20"/>
        </w:rPr>
        <w:t xml:space="preserve"> ilości wody bezpowrotnie zużytej w rozliczaniu opłaty za odbiór ścieków,</w:t>
      </w:r>
      <w:r w:rsidR="0065177B" w:rsidRPr="0065177B">
        <w:rPr>
          <w:rFonts w:ascii="Arial" w:hAnsi="Arial" w:cs="Arial"/>
          <w:sz w:val="20"/>
          <w:szCs w:val="20"/>
        </w:rPr>
        <w:t xml:space="preserve"> </w:t>
      </w:r>
    </w:p>
    <w:p w:rsidR="00025104" w:rsidRPr="00336765" w:rsidRDefault="00183FCA" w:rsidP="003E76D4">
      <w:pPr>
        <w:pStyle w:val="Akapitzlist"/>
        <w:numPr>
          <w:ilvl w:val="0"/>
          <w:numId w:val="6"/>
        </w:numPr>
        <w:spacing w:after="80" w:line="300" w:lineRule="atLeast"/>
        <w:ind w:left="568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Odbiorca decyduje się na montaż wodomierza ogrodowego, </w:t>
      </w:r>
      <w:r w:rsidR="0066606D">
        <w:rPr>
          <w:rFonts w:ascii="Arial" w:hAnsi="Arial" w:cs="Arial"/>
          <w:sz w:val="20"/>
          <w:szCs w:val="20"/>
        </w:rPr>
        <w:t>to</w:t>
      </w:r>
      <w:r w:rsidR="0033676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składa wniosek </w:t>
      </w:r>
      <w:r w:rsidR="006263EC" w:rsidRPr="00336765">
        <w:rPr>
          <w:rFonts w:ascii="Arial" w:hAnsi="Arial" w:cs="Arial"/>
          <w:sz w:val="20"/>
          <w:szCs w:val="20"/>
        </w:rPr>
        <w:t>o wydanie warunków technicznych</w:t>
      </w:r>
      <w:r>
        <w:rPr>
          <w:rFonts w:ascii="Arial" w:hAnsi="Arial" w:cs="Arial"/>
          <w:sz w:val="20"/>
          <w:szCs w:val="20"/>
        </w:rPr>
        <w:t xml:space="preserve">, o którym mowa w pkt.1) (druk dostępny na stronie </w:t>
      </w:r>
      <w:r w:rsidRPr="00336765">
        <w:rPr>
          <w:rFonts w:ascii="Arial" w:hAnsi="Arial" w:cs="Arial"/>
          <w:sz w:val="20"/>
          <w:szCs w:val="20"/>
        </w:rPr>
        <w:t xml:space="preserve">internetowej Spółki pod adresem </w:t>
      </w:r>
      <w:hyperlink r:id="rId8" w:history="1">
        <w:r w:rsidRPr="00336765">
          <w:rPr>
            <w:rStyle w:val="Hipercze"/>
            <w:rFonts w:ascii="Arial" w:hAnsi="Arial" w:cs="Arial"/>
            <w:sz w:val="20"/>
            <w:szCs w:val="20"/>
          </w:rPr>
          <w:t>www.sremskiewodociagi.pl</w:t>
        </w:r>
      </w:hyperlink>
      <w:r w:rsidRPr="00336765">
        <w:rPr>
          <w:rFonts w:ascii="Arial" w:hAnsi="Arial" w:cs="Arial"/>
          <w:sz w:val="20"/>
          <w:szCs w:val="20"/>
        </w:rPr>
        <w:t>)</w:t>
      </w:r>
      <w:r w:rsidR="0066606D" w:rsidRPr="00336765">
        <w:rPr>
          <w:rFonts w:ascii="Arial" w:hAnsi="Arial" w:cs="Arial"/>
          <w:sz w:val="20"/>
          <w:szCs w:val="20"/>
        </w:rPr>
        <w:t>, pamiętając, że:</w:t>
      </w:r>
    </w:p>
    <w:p w:rsidR="00025104" w:rsidRDefault="00025104" w:rsidP="00F022D3">
      <w:pPr>
        <w:pStyle w:val="Akapitzlist"/>
        <w:numPr>
          <w:ilvl w:val="0"/>
          <w:numId w:val="8"/>
        </w:numPr>
        <w:spacing w:after="80" w:line="300" w:lineRule="atLeast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</w:t>
      </w:r>
      <w:r w:rsidR="0065177B" w:rsidRPr="00025104">
        <w:rPr>
          <w:rFonts w:ascii="Arial" w:hAnsi="Arial" w:cs="Arial"/>
          <w:sz w:val="20"/>
          <w:szCs w:val="20"/>
        </w:rPr>
        <w:t>niosek</w:t>
      </w:r>
      <w:proofErr w:type="gramEnd"/>
      <w:r w:rsidR="0065177B" w:rsidRPr="00025104">
        <w:rPr>
          <w:rFonts w:ascii="Arial" w:hAnsi="Arial" w:cs="Arial"/>
          <w:sz w:val="20"/>
          <w:szCs w:val="20"/>
        </w:rPr>
        <w:t xml:space="preserve"> </w:t>
      </w:r>
      <w:r w:rsidR="00F022D3">
        <w:rPr>
          <w:rFonts w:ascii="Arial" w:hAnsi="Arial" w:cs="Arial"/>
          <w:sz w:val="20"/>
          <w:szCs w:val="20"/>
        </w:rPr>
        <w:t xml:space="preserve">musi być wypełniony poprawnie, </w:t>
      </w:r>
      <w:r w:rsidR="0065177B" w:rsidRPr="00025104">
        <w:rPr>
          <w:rFonts w:ascii="Arial" w:hAnsi="Arial" w:cs="Arial"/>
          <w:sz w:val="20"/>
          <w:szCs w:val="20"/>
        </w:rPr>
        <w:t>czytelnie i musi być kompletny</w:t>
      </w:r>
      <w:r>
        <w:rPr>
          <w:rFonts w:ascii="Arial" w:hAnsi="Arial" w:cs="Arial"/>
          <w:sz w:val="20"/>
          <w:szCs w:val="20"/>
        </w:rPr>
        <w:t>,</w:t>
      </w:r>
    </w:p>
    <w:p w:rsidR="0066606D" w:rsidRDefault="00025104" w:rsidP="00F022D3">
      <w:pPr>
        <w:pStyle w:val="Akapitzlist"/>
        <w:numPr>
          <w:ilvl w:val="0"/>
          <w:numId w:val="8"/>
        </w:numPr>
        <w:spacing w:after="80" w:line="300" w:lineRule="atLeast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F022D3">
        <w:rPr>
          <w:rFonts w:ascii="Arial" w:hAnsi="Arial" w:cs="Arial"/>
          <w:sz w:val="20"/>
          <w:szCs w:val="20"/>
        </w:rPr>
        <w:t>n</w:t>
      </w:r>
      <w:r w:rsidR="00DB4734" w:rsidRPr="00F022D3">
        <w:rPr>
          <w:rFonts w:ascii="Arial" w:hAnsi="Arial" w:cs="Arial"/>
          <w:sz w:val="20"/>
          <w:szCs w:val="20"/>
        </w:rPr>
        <w:t>a</w:t>
      </w:r>
      <w:proofErr w:type="gramEnd"/>
      <w:r w:rsidR="00DB4734" w:rsidRPr="00F022D3">
        <w:rPr>
          <w:rFonts w:ascii="Arial" w:hAnsi="Arial" w:cs="Arial"/>
          <w:sz w:val="20"/>
          <w:szCs w:val="20"/>
        </w:rPr>
        <w:t xml:space="preserve"> odwrocie</w:t>
      </w:r>
      <w:r w:rsidRPr="00F022D3">
        <w:rPr>
          <w:rFonts w:ascii="Arial" w:hAnsi="Arial" w:cs="Arial"/>
          <w:sz w:val="20"/>
          <w:szCs w:val="20"/>
        </w:rPr>
        <w:t xml:space="preserve"> wniosku</w:t>
      </w:r>
      <w:r w:rsidR="00DB4734" w:rsidRPr="00F022D3">
        <w:rPr>
          <w:rFonts w:ascii="Arial" w:hAnsi="Arial" w:cs="Arial"/>
          <w:sz w:val="20"/>
          <w:szCs w:val="20"/>
        </w:rPr>
        <w:t xml:space="preserve"> należy zamieścić</w:t>
      </w:r>
      <w:r w:rsidRPr="00F022D3">
        <w:rPr>
          <w:rFonts w:ascii="Arial" w:hAnsi="Arial" w:cs="Arial"/>
          <w:sz w:val="20"/>
          <w:szCs w:val="20"/>
        </w:rPr>
        <w:t xml:space="preserve"> rysunek (rzut) kondygnacji budynku (z określeniem jego lokalizacji na działce gruntowej), na której zlokalizowano wodomierze</w:t>
      </w:r>
      <w:r w:rsidR="00706A7F">
        <w:rPr>
          <w:rFonts w:ascii="Arial" w:hAnsi="Arial" w:cs="Arial"/>
          <w:sz w:val="20"/>
          <w:szCs w:val="20"/>
        </w:rPr>
        <w:t>:</w:t>
      </w:r>
      <w:r w:rsidRPr="00F022D3">
        <w:rPr>
          <w:rFonts w:ascii="Arial" w:hAnsi="Arial" w:cs="Arial"/>
          <w:sz w:val="20"/>
          <w:szCs w:val="20"/>
        </w:rPr>
        <w:t xml:space="preserve"> główny i ogrodowy, z określeniem funkcji pomieszczeń tej kondygnacji a także</w:t>
      </w:r>
      <w:r w:rsidR="00DB4734" w:rsidRPr="00F022D3">
        <w:rPr>
          <w:rFonts w:ascii="Arial" w:hAnsi="Arial" w:cs="Arial"/>
          <w:sz w:val="20"/>
          <w:szCs w:val="20"/>
        </w:rPr>
        <w:t xml:space="preserve"> schemat instalacji wewnętrznej z zaznaczeniem miejsca lokalizacji</w:t>
      </w:r>
      <w:r w:rsidRPr="00F022D3">
        <w:rPr>
          <w:rFonts w:ascii="Arial" w:hAnsi="Arial" w:cs="Arial"/>
          <w:sz w:val="20"/>
          <w:szCs w:val="20"/>
        </w:rPr>
        <w:t xml:space="preserve"> tych</w:t>
      </w:r>
      <w:r w:rsidR="00DB4734" w:rsidRPr="00F022D3">
        <w:rPr>
          <w:rFonts w:ascii="Arial" w:hAnsi="Arial" w:cs="Arial"/>
          <w:sz w:val="20"/>
          <w:szCs w:val="20"/>
        </w:rPr>
        <w:t xml:space="preserve"> wodomierz</w:t>
      </w:r>
      <w:r w:rsidRPr="00F022D3">
        <w:rPr>
          <w:rFonts w:ascii="Arial" w:hAnsi="Arial" w:cs="Arial"/>
          <w:sz w:val="20"/>
          <w:szCs w:val="20"/>
        </w:rPr>
        <w:t>y (pracownik Spółki</w:t>
      </w:r>
      <w:r w:rsidR="00336765" w:rsidRPr="00F022D3">
        <w:rPr>
          <w:rFonts w:ascii="Arial" w:hAnsi="Arial" w:cs="Arial"/>
          <w:sz w:val="20"/>
          <w:szCs w:val="20"/>
        </w:rPr>
        <w:t xml:space="preserve"> na życzenie Odbiorcy, </w:t>
      </w:r>
      <w:r w:rsidR="00266C83" w:rsidRPr="00F022D3">
        <w:rPr>
          <w:rFonts w:ascii="Arial" w:hAnsi="Arial" w:cs="Arial"/>
          <w:sz w:val="20"/>
          <w:szCs w:val="20"/>
        </w:rPr>
        <w:t>po uzyskaniu od niego informacji, sporządzi taki rysunek),</w:t>
      </w:r>
      <w:r w:rsidRPr="00F022D3">
        <w:rPr>
          <w:rFonts w:ascii="Arial" w:hAnsi="Arial" w:cs="Arial"/>
          <w:sz w:val="20"/>
          <w:szCs w:val="20"/>
        </w:rPr>
        <w:t xml:space="preserve"> </w:t>
      </w:r>
    </w:p>
    <w:p w:rsidR="00266C83" w:rsidRPr="00F022D3" w:rsidRDefault="00266C83" w:rsidP="00F022D3">
      <w:pPr>
        <w:pStyle w:val="Akapitzlist"/>
        <w:numPr>
          <w:ilvl w:val="0"/>
          <w:numId w:val="8"/>
        </w:numPr>
        <w:spacing w:after="80" w:line="300" w:lineRule="atLeast"/>
        <w:ind w:left="851" w:hanging="284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F022D3">
        <w:rPr>
          <w:rFonts w:ascii="Arial" w:hAnsi="Arial" w:cs="Arial"/>
          <w:sz w:val="20"/>
          <w:szCs w:val="20"/>
        </w:rPr>
        <w:t>do</w:t>
      </w:r>
      <w:proofErr w:type="gramEnd"/>
      <w:r w:rsidRPr="00F022D3">
        <w:rPr>
          <w:rFonts w:ascii="Arial" w:hAnsi="Arial" w:cs="Arial"/>
          <w:sz w:val="20"/>
          <w:szCs w:val="20"/>
        </w:rPr>
        <w:t xml:space="preserve"> wniosku nie są wymagane żadne załączniki (mapy, dokumenty</w:t>
      </w:r>
      <w:r w:rsidR="00336765" w:rsidRPr="00F022D3">
        <w:rPr>
          <w:rFonts w:ascii="Arial" w:hAnsi="Arial" w:cs="Arial"/>
          <w:sz w:val="20"/>
          <w:szCs w:val="20"/>
        </w:rPr>
        <w:t>, itp.</w:t>
      </w:r>
      <w:r w:rsidRPr="00F022D3">
        <w:rPr>
          <w:rFonts w:ascii="Arial" w:hAnsi="Arial" w:cs="Arial"/>
          <w:sz w:val="20"/>
          <w:szCs w:val="20"/>
        </w:rPr>
        <w:t>).</w:t>
      </w:r>
    </w:p>
    <w:p w:rsidR="00B4619A" w:rsidRDefault="00266C83" w:rsidP="00F022D3">
      <w:pPr>
        <w:pStyle w:val="Akapitzlist"/>
        <w:numPr>
          <w:ilvl w:val="0"/>
          <w:numId w:val="5"/>
        </w:numPr>
        <w:spacing w:after="80" w:line="300" w:lineRule="atLeas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złożonego wniosku </w:t>
      </w:r>
      <w:r w:rsidR="00F022D3">
        <w:rPr>
          <w:rFonts w:ascii="Arial" w:hAnsi="Arial" w:cs="Arial"/>
          <w:sz w:val="20"/>
          <w:szCs w:val="20"/>
        </w:rPr>
        <w:t>Spółka wydaje</w:t>
      </w:r>
      <w:r w:rsidR="00E17097">
        <w:rPr>
          <w:rFonts w:ascii="Arial" w:hAnsi="Arial" w:cs="Arial"/>
          <w:sz w:val="20"/>
          <w:szCs w:val="20"/>
        </w:rPr>
        <w:t xml:space="preserve"> (bezpłatnie)</w:t>
      </w:r>
      <w:r w:rsidR="00F022D3">
        <w:rPr>
          <w:rFonts w:ascii="Arial" w:hAnsi="Arial" w:cs="Arial"/>
          <w:sz w:val="20"/>
          <w:szCs w:val="20"/>
        </w:rPr>
        <w:t xml:space="preserve"> uzupełnienie</w:t>
      </w:r>
      <w:r w:rsidR="00DA4C7F">
        <w:rPr>
          <w:rFonts w:ascii="Arial" w:hAnsi="Arial" w:cs="Arial"/>
          <w:sz w:val="20"/>
          <w:szCs w:val="20"/>
        </w:rPr>
        <w:t xml:space="preserve"> i aktualizację</w:t>
      </w:r>
      <w:r w:rsidR="00F022D3">
        <w:rPr>
          <w:rFonts w:ascii="Arial" w:hAnsi="Arial" w:cs="Arial"/>
          <w:sz w:val="20"/>
          <w:szCs w:val="20"/>
        </w:rPr>
        <w:t xml:space="preserve"> warunków technicznych dla montażu wodomierza ogrodowego.</w:t>
      </w:r>
      <w:r w:rsidR="00B4619A">
        <w:rPr>
          <w:rFonts w:ascii="Arial" w:hAnsi="Arial" w:cs="Arial"/>
          <w:sz w:val="20"/>
          <w:szCs w:val="20"/>
        </w:rPr>
        <w:t xml:space="preserve"> </w:t>
      </w:r>
    </w:p>
    <w:p w:rsidR="00F022D3" w:rsidRPr="00F022D3" w:rsidRDefault="00363011" w:rsidP="00F022D3">
      <w:pPr>
        <w:pStyle w:val="Akapitzlist"/>
        <w:numPr>
          <w:ilvl w:val="0"/>
          <w:numId w:val="5"/>
        </w:numPr>
        <w:spacing w:after="80" w:line="300" w:lineRule="atLeast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022D3">
        <w:rPr>
          <w:rFonts w:ascii="Arial" w:hAnsi="Arial" w:cs="Arial"/>
          <w:sz w:val="20"/>
          <w:szCs w:val="20"/>
        </w:rPr>
        <w:t>Odbiorca dokonuje,</w:t>
      </w:r>
      <w:r w:rsidRPr="00F022D3">
        <w:rPr>
          <w:rFonts w:ascii="Arial" w:hAnsi="Arial" w:cs="Arial"/>
          <w:b/>
          <w:i/>
          <w:sz w:val="20"/>
          <w:szCs w:val="20"/>
        </w:rPr>
        <w:t xml:space="preserve"> swoim staraniem i </w:t>
      </w:r>
      <w:r w:rsidR="00B07FD9" w:rsidRPr="00F022D3">
        <w:rPr>
          <w:rFonts w:ascii="Arial" w:hAnsi="Arial" w:cs="Arial"/>
          <w:b/>
          <w:i/>
          <w:sz w:val="20"/>
          <w:szCs w:val="20"/>
        </w:rPr>
        <w:t xml:space="preserve">swoim </w:t>
      </w:r>
      <w:r w:rsidRPr="00F022D3">
        <w:rPr>
          <w:rFonts w:ascii="Arial" w:hAnsi="Arial" w:cs="Arial"/>
          <w:b/>
          <w:i/>
          <w:sz w:val="20"/>
          <w:szCs w:val="20"/>
        </w:rPr>
        <w:t>kosztem</w:t>
      </w:r>
      <w:r w:rsidRPr="00F022D3">
        <w:rPr>
          <w:rFonts w:ascii="Arial" w:hAnsi="Arial" w:cs="Arial"/>
          <w:sz w:val="20"/>
          <w:szCs w:val="20"/>
        </w:rPr>
        <w:t xml:space="preserve"> (przypomnienie: </w:t>
      </w:r>
      <w:r w:rsidRPr="00F022D3">
        <w:rPr>
          <w:rFonts w:ascii="Arial" w:eastAsia="Calibri" w:hAnsi="Arial" w:cs="Arial"/>
          <w:sz w:val="20"/>
          <w:szCs w:val="20"/>
          <w:lang w:eastAsia="en-US"/>
        </w:rPr>
        <w:t xml:space="preserve">art. 27 ust. 6 </w:t>
      </w:r>
      <w:r w:rsidRPr="00F022D3">
        <w:rPr>
          <w:rFonts w:ascii="Arial" w:hAnsi="Arial" w:cs="Arial"/>
          <w:sz w:val="20"/>
          <w:szCs w:val="20"/>
        </w:rPr>
        <w:t xml:space="preserve">ustawy </w:t>
      </w:r>
      <w:r w:rsidRPr="00F022D3">
        <w:rPr>
          <w:rFonts w:ascii="Arial" w:hAnsi="Arial" w:cs="Arial"/>
          <w:color w:val="000000"/>
          <w:sz w:val="20"/>
          <w:szCs w:val="20"/>
        </w:rPr>
        <w:t xml:space="preserve">z dnia 7 czerwca 2001 roku </w:t>
      </w:r>
      <w:r w:rsidRPr="00F022D3">
        <w:rPr>
          <w:rFonts w:ascii="Arial" w:hAnsi="Arial" w:cs="Arial"/>
          <w:bCs/>
          <w:color w:val="000000"/>
          <w:sz w:val="20"/>
          <w:szCs w:val="20"/>
        </w:rPr>
        <w:t>o zbiorowym zaopatrzeniu w wodę i zbiorowym odprowadzaniu ścieków</w:t>
      </w:r>
      <w:r w:rsidRPr="00F022D3">
        <w:rPr>
          <w:rFonts w:ascii="Arial" w:hAnsi="Arial" w:cs="Arial"/>
          <w:color w:val="000000"/>
          <w:sz w:val="20"/>
          <w:szCs w:val="20"/>
          <w:vertAlign w:val="superscript"/>
        </w:rPr>
        <w:t xml:space="preserve"> </w:t>
      </w:r>
      <w:r w:rsidRPr="00F022D3">
        <w:rPr>
          <w:rFonts w:ascii="Arial" w:hAnsi="Arial" w:cs="Arial"/>
          <w:color w:val="000000"/>
          <w:sz w:val="20"/>
          <w:szCs w:val="20"/>
        </w:rPr>
        <w:t xml:space="preserve">(j.t. Dz. U. </w:t>
      </w:r>
      <w:proofErr w:type="gramStart"/>
      <w:r w:rsidRPr="00F022D3">
        <w:rPr>
          <w:rFonts w:ascii="Arial" w:hAnsi="Arial" w:cs="Arial"/>
          <w:color w:val="000000"/>
          <w:sz w:val="20"/>
          <w:szCs w:val="20"/>
        </w:rPr>
        <w:t>z</w:t>
      </w:r>
      <w:proofErr w:type="gramEnd"/>
      <w:r w:rsidRPr="00F022D3">
        <w:rPr>
          <w:rFonts w:ascii="Arial" w:hAnsi="Arial" w:cs="Arial"/>
          <w:color w:val="000000"/>
          <w:sz w:val="20"/>
          <w:szCs w:val="20"/>
        </w:rPr>
        <w:t xml:space="preserve"> 2015r. poz. 139))</w:t>
      </w:r>
      <w:r w:rsidRPr="00F022D3">
        <w:rPr>
          <w:rFonts w:ascii="Arial" w:hAnsi="Arial" w:cs="Arial"/>
          <w:sz w:val="20"/>
          <w:szCs w:val="20"/>
        </w:rPr>
        <w:t>, zakupu</w:t>
      </w:r>
      <w:r w:rsidR="00F022D3" w:rsidRPr="00F022D3">
        <w:rPr>
          <w:rFonts w:ascii="Arial" w:hAnsi="Arial" w:cs="Arial"/>
          <w:sz w:val="20"/>
          <w:szCs w:val="20"/>
        </w:rPr>
        <w:t>:</w:t>
      </w:r>
    </w:p>
    <w:p w:rsidR="00F022D3" w:rsidRDefault="00F022D3" w:rsidP="00975285">
      <w:pPr>
        <w:pStyle w:val="Akapitzlist"/>
        <w:numPr>
          <w:ilvl w:val="0"/>
          <w:numId w:val="11"/>
        </w:numPr>
        <w:spacing w:after="80" w:line="300" w:lineRule="atLeast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75285">
        <w:rPr>
          <w:rFonts w:ascii="Arial" w:hAnsi="Arial" w:cs="Arial"/>
          <w:sz w:val="20"/>
          <w:szCs w:val="20"/>
        </w:rPr>
        <w:t>jeśli</w:t>
      </w:r>
      <w:proofErr w:type="gramEnd"/>
      <w:r w:rsidRPr="00975285">
        <w:rPr>
          <w:rFonts w:ascii="Arial" w:hAnsi="Arial" w:cs="Arial"/>
          <w:sz w:val="20"/>
          <w:szCs w:val="20"/>
        </w:rPr>
        <w:t xml:space="preserve"> zdecydował o dokonywaniu odczytów jego wodomierza metodą tradycyjną przez inkasenta Spółki,</w:t>
      </w:r>
      <w:r w:rsidR="00DA4C7F">
        <w:rPr>
          <w:rFonts w:ascii="Arial" w:hAnsi="Arial" w:cs="Arial"/>
          <w:sz w:val="20"/>
          <w:szCs w:val="20"/>
        </w:rPr>
        <w:t xml:space="preserve"> to</w:t>
      </w:r>
      <w:r w:rsidR="00975285" w:rsidRPr="00975285">
        <w:rPr>
          <w:rFonts w:ascii="Arial" w:hAnsi="Arial" w:cs="Arial"/>
          <w:sz w:val="20"/>
          <w:szCs w:val="20"/>
        </w:rPr>
        <w:t xml:space="preserve"> wodomierza dowolnego modelu i marki, jedynie odpowiedniego rozmiarowo do przygotowanej instalacji wody bezpowrotnie zużytej, </w:t>
      </w:r>
    </w:p>
    <w:p w:rsidR="00975285" w:rsidRDefault="00975285" w:rsidP="00975285">
      <w:pPr>
        <w:pStyle w:val="Akapitzlist"/>
        <w:numPr>
          <w:ilvl w:val="0"/>
          <w:numId w:val="11"/>
        </w:numPr>
        <w:spacing w:after="80" w:line="300" w:lineRule="atLeast"/>
        <w:ind w:left="567" w:hanging="283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jeśli</w:t>
      </w:r>
      <w:proofErr w:type="gramEnd"/>
      <w:r>
        <w:rPr>
          <w:rFonts w:ascii="Arial" w:hAnsi="Arial" w:cs="Arial"/>
          <w:sz w:val="20"/>
          <w:szCs w:val="20"/>
        </w:rPr>
        <w:t xml:space="preserve"> zdecydował o dokonywaniu odczytów jego wodomierza zdalnie, </w:t>
      </w:r>
      <w:r w:rsidR="00DA4C7F">
        <w:rPr>
          <w:rFonts w:ascii="Arial" w:hAnsi="Arial" w:cs="Arial"/>
          <w:sz w:val="20"/>
          <w:szCs w:val="20"/>
        </w:rPr>
        <w:t xml:space="preserve">to </w:t>
      </w:r>
      <w:r>
        <w:rPr>
          <w:rFonts w:ascii="Arial" w:hAnsi="Arial" w:cs="Arial"/>
          <w:sz w:val="20"/>
          <w:szCs w:val="20"/>
        </w:rPr>
        <w:t xml:space="preserve">wodomierza i modułu radiowego </w:t>
      </w:r>
      <w:r w:rsidR="00DA4C7F">
        <w:rPr>
          <w:rFonts w:ascii="Arial" w:hAnsi="Arial" w:cs="Arial"/>
          <w:sz w:val="20"/>
          <w:szCs w:val="20"/>
        </w:rPr>
        <w:t xml:space="preserve">wyłącznie </w:t>
      </w:r>
      <w:r>
        <w:rPr>
          <w:rFonts w:ascii="Arial" w:hAnsi="Arial" w:cs="Arial"/>
          <w:sz w:val="20"/>
          <w:szCs w:val="20"/>
        </w:rPr>
        <w:t xml:space="preserve">o następujących parametrach: </w:t>
      </w:r>
    </w:p>
    <w:p w:rsidR="00975285" w:rsidRPr="00975285" w:rsidRDefault="00975285" w:rsidP="00975285">
      <w:pPr>
        <w:pStyle w:val="Akapitzlist"/>
        <w:numPr>
          <w:ilvl w:val="0"/>
          <w:numId w:val="13"/>
        </w:numPr>
        <w:spacing w:after="80" w:line="300" w:lineRule="atLeast"/>
        <w:ind w:left="851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975285">
        <w:rPr>
          <w:rFonts w:ascii="Arial" w:hAnsi="Arial" w:cs="Arial"/>
          <w:bCs/>
          <w:sz w:val="20"/>
          <w:szCs w:val="20"/>
        </w:rPr>
        <w:t>wodomierz</w:t>
      </w:r>
      <w:proofErr w:type="gramEnd"/>
      <w:r w:rsidRPr="00975285">
        <w:rPr>
          <w:rFonts w:ascii="Arial" w:hAnsi="Arial" w:cs="Arial"/>
          <w:bCs/>
          <w:sz w:val="20"/>
          <w:szCs w:val="20"/>
        </w:rPr>
        <w:t xml:space="preserve"> winien być przystosowany do współpracy z </w:t>
      </w:r>
      <w:r w:rsidRPr="00975285">
        <w:rPr>
          <w:rFonts w:ascii="Arial" w:hAnsi="Arial" w:cs="Arial"/>
          <w:sz w:val="20"/>
          <w:szCs w:val="20"/>
        </w:rPr>
        <w:t xml:space="preserve">nakładką/modułem do zdalnego, radiowego odczytu typu IZAR RC 868i R4 PL firmy </w:t>
      </w:r>
      <w:proofErr w:type="spellStart"/>
      <w:r w:rsidRPr="00975285">
        <w:rPr>
          <w:rFonts w:ascii="Arial" w:hAnsi="Arial" w:cs="Arial"/>
          <w:sz w:val="20"/>
          <w:szCs w:val="20"/>
        </w:rPr>
        <w:t>Sappel</w:t>
      </w:r>
      <w:proofErr w:type="spellEnd"/>
      <w:r w:rsidRPr="00975285">
        <w:rPr>
          <w:rFonts w:ascii="Arial" w:hAnsi="Arial" w:cs="Arial"/>
          <w:sz w:val="20"/>
          <w:szCs w:val="20"/>
        </w:rPr>
        <w:t>,</w:t>
      </w:r>
    </w:p>
    <w:p w:rsidR="00975285" w:rsidRPr="00975285" w:rsidRDefault="00975285" w:rsidP="00975285">
      <w:pPr>
        <w:pStyle w:val="Akapitzlist"/>
        <w:numPr>
          <w:ilvl w:val="0"/>
          <w:numId w:val="13"/>
        </w:numPr>
        <w:spacing w:after="80" w:line="300" w:lineRule="atLeast"/>
        <w:ind w:left="851" w:hanging="284"/>
        <w:contextualSpacing w:val="0"/>
        <w:jc w:val="both"/>
        <w:rPr>
          <w:rFonts w:ascii="Arial" w:hAnsi="Arial" w:cs="Arial"/>
          <w:bCs/>
          <w:sz w:val="20"/>
          <w:szCs w:val="20"/>
        </w:rPr>
      </w:pPr>
      <w:proofErr w:type="gramStart"/>
      <w:r w:rsidRPr="00975285">
        <w:rPr>
          <w:rFonts w:ascii="Arial" w:hAnsi="Arial" w:cs="Arial"/>
          <w:sz w:val="20"/>
          <w:szCs w:val="20"/>
        </w:rPr>
        <w:t>układ</w:t>
      </w:r>
      <w:proofErr w:type="gramEnd"/>
      <w:r w:rsidRPr="00975285">
        <w:rPr>
          <w:rFonts w:ascii="Arial" w:hAnsi="Arial" w:cs="Arial"/>
          <w:sz w:val="20"/>
          <w:szCs w:val="20"/>
        </w:rPr>
        <w:t xml:space="preserve"> pomiarowy musi być wyposażony w nakładkę/moduł do zdalnego, radiowego odczytu typu IZAR RC 868i R4 PL firmy </w:t>
      </w:r>
      <w:proofErr w:type="spellStart"/>
      <w:r w:rsidRPr="00975285">
        <w:rPr>
          <w:rFonts w:ascii="Arial" w:hAnsi="Arial" w:cs="Arial"/>
          <w:sz w:val="20"/>
          <w:szCs w:val="20"/>
        </w:rPr>
        <w:t>Sappel</w:t>
      </w:r>
      <w:proofErr w:type="spellEnd"/>
      <w:r w:rsidRPr="00975285">
        <w:rPr>
          <w:rFonts w:ascii="Arial" w:hAnsi="Arial" w:cs="Arial"/>
          <w:sz w:val="20"/>
          <w:szCs w:val="20"/>
        </w:rPr>
        <w:t>.</w:t>
      </w:r>
    </w:p>
    <w:p w:rsidR="00E17097" w:rsidRPr="00E17097" w:rsidRDefault="00E17097" w:rsidP="00E17097">
      <w:pPr>
        <w:pStyle w:val="Akapitzlist"/>
        <w:spacing w:after="80" w:line="300" w:lineRule="atLeast"/>
        <w:ind w:left="425" w:firstLine="142"/>
        <w:contextualSpacing w:val="0"/>
        <w:jc w:val="both"/>
        <w:rPr>
          <w:rFonts w:ascii="Arial" w:hAnsi="Arial" w:cs="Arial"/>
          <w:sz w:val="20"/>
          <w:szCs w:val="20"/>
        </w:rPr>
      </w:pPr>
      <w:r w:rsidRPr="00BC26E5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 xml:space="preserve">ceny </w:t>
      </w:r>
      <w:r w:rsidRPr="007835F6">
        <w:rPr>
          <w:rFonts w:ascii="Arial" w:hAnsi="Arial" w:cs="Arial"/>
          <w:b/>
          <w:i/>
          <w:sz w:val="20"/>
          <w:szCs w:val="20"/>
        </w:rPr>
        <w:t>brutto</w:t>
      </w:r>
      <w:r>
        <w:rPr>
          <w:rFonts w:ascii="Arial" w:hAnsi="Arial" w:cs="Arial"/>
          <w:i/>
          <w:sz w:val="20"/>
          <w:szCs w:val="20"/>
        </w:rPr>
        <w:t xml:space="preserve"> zakupu tych urządzeń podano w pkt.1, </w:t>
      </w:r>
      <w:proofErr w:type="spellStart"/>
      <w:r>
        <w:rPr>
          <w:rFonts w:ascii="Arial" w:hAnsi="Arial" w:cs="Arial"/>
          <w:i/>
          <w:sz w:val="20"/>
          <w:szCs w:val="20"/>
        </w:rPr>
        <w:t>punktor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1))</w:t>
      </w:r>
    </w:p>
    <w:p w:rsidR="0019108D" w:rsidRDefault="00E17097" w:rsidP="003E76D4">
      <w:pPr>
        <w:pStyle w:val="Akapitzlist"/>
        <w:numPr>
          <w:ilvl w:val="0"/>
          <w:numId w:val="5"/>
        </w:numPr>
        <w:spacing w:after="80" w:line="300" w:lineRule="atLeast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 w:rsidR="00972A79">
        <w:rPr>
          <w:rFonts w:ascii="Arial" w:hAnsi="Arial" w:cs="Arial"/>
          <w:sz w:val="20"/>
          <w:szCs w:val="20"/>
        </w:rPr>
        <w:t>Odbiorca p</w:t>
      </w:r>
      <w:r w:rsidR="0019108D" w:rsidRPr="0019108D">
        <w:rPr>
          <w:rFonts w:ascii="Arial" w:hAnsi="Arial" w:cs="Arial"/>
          <w:sz w:val="20"/>
          <w:szCs w:val="20"/>
        </w:rPr>
        <w:t>rzygotow</w:t>
      </w:r>
      <w:r w:rsidR="00972A79">
        <w:rPr>
          <w:rFonts w:ascii="Arial" w:hAnsi="Arial" w:cs="Arial"/>
          <w:sz w:val="20"/>
          <w:szCs w:val="20"/>
        </w:rPr>
        <w:t>uje, swoim staraniem i swoim kosztem,</w:t>
      </w:r>
      <w:r w:rsidR="0019108D" w:rsidRPr="0019108D">
        <w:rPr>
          <w:rFonts w:ascii="Arial" w:hAnsi="Arial" w:cs="Arial"/>
          <w:sz w:val="20"/>
          <w:szCs w:val="20"/>
        </w:rPr>
        <w:t xml:space="preserve"> </w:t>
      </w:r>
      <w:r w:rsidR="00972A79">
        <w:rPr>
          <w:rFonts w:ascii="Arial" w:hAnsi="Arial" w:cs="Arial"/>
          <w:sz w:val="20"/>
          <w:szCs w:val="20"/>
        </w:rPr>
        <w:t>instalację wewnętrzną</w:t>
      </w:r>
      <w:r w:rsidR="00363011">
        <w:rPr>
          <w:rFonts w:ascii="Arial" w:hAnsi="Arial" w:cs="Arial"/>
          <w:sz w:val="20"/>
          <w:szCs w:val="20"/>
        </w:rPr>
        <w:t xml:space="preserve"> dla </w:t>
      </w:r>
      <w:r w:rsidR="0019108D" w:rsidRPr="0019108D">
        <w:rPr>
          <w:rFonts w:ascii="Arial" w:hAnsi="Arial" w:cs="Arial"/>
          <w:sz w:val="20"/>
          <w:szCs w:val="20"/>
        </w:rPr>
        <w:t>wody bezpowrotnie zużytej</w:t>
      </w:r>
      <w:r w:rsidR="00363011">
        <w:rPr>
          <w:rFonts w:ascii="Arial" w:hAnsi="Arial" w:cs="Arial"/>
          <w:sz w:val="20"/>
          <w:szCs w:val="20"/>
        </w:rPr>
        <w:t xml:space="preserve"> (</w:t>
      </w:r>
      <w:r w:rsidR="00972A79">
        <w:rPr>
          <w:rFonts w:ascii="Arial" w:hAnsi="Arial" w:cs="Arial"/>
          <w:sz w:val="20"/>
          <w:szCs w:val="20"/>
        </w:rPr>
        <w:t xml:space="preserve">odcinek instalacji </w:t>
      </w:r>
      <w:r w:rsidR="00363011">
        <w:rPr>
          <w:rFonts w:ascii="Arial" w:hAnsi="Arial" w:cs="Arial"/>
          <w:sz w:val="20"/>
          <w:szCs w:val="20"/>
        </w:rPr>
        <w:t>za wodomierzem ogrodowym</w:t>
      </w:r>
      <w:r w:rsidR="00474A39">
        <w:rPr>
          <w:rFonts w:ascii="Arial" w:hAnsi="Arial" w:cs="Arial"/>
          <w:sz w:val="20"/>
          <w:szCs w:val="20"/>
        </w:rPr>
        <w:t>)</w:t>
      </w:r>
      <w:r w:rsidR="00972A79">
        <w:rPr>
          <w:rFonts w:ascii="Arial" w:hAnsi="Arial" w:cs="Arial"/>
          <w:sz w:val="20"/>
          <w:szCs w:val="20"/>
        </w:rPr>
        <w:t xml:space="preserve"> </w:t>
      </w:r>
      <w:r w:rsidR="00474A39">
        <w:rPr>
          <w:rFonts w:ascii="Arial" w:hAnsi="Arial" w:cs="Arial"/>
          <w:sz w:val="20"/>
          <w:szCs w:val="20"/>
        </w:rPr>
        <w:t>i jej</w:t>
      </w:r>
      <w:r w:rsidR="00972A79">
        <w:rPr>
          <w:rFonts w:ascii="Arial" w:hAnsi="Arial" w:cs="Arial"/>
          <w:sz w:val="20"/>
          <w:szCs w:val="20"/>
        </w:rPr>
        <w:t xml:space="preserve"> układ</w:t>
      </w:r>
      <w:r w:rsidR="0019108D" w:rsidRPr="0019108D">
        <w:rPr>
          <w:rFonts w:ascii="Arial" w:hAnsi="Arial" w:cs="Arial"/>
          <w:sz w:val="20"/>
          <w:szCs w:val="20"/>
        </w:rPr>
        <w:t xml:space="preserve"> pomiarow</w:t>
      </w:r>
      <w:r w:rsidR="00972A79">
        <w:rPr>
          <w:rFonts w:ascii="Arial" w:hAnsi="Arial" w:cs="Arial"/>
          <w:sz w:val="20"/>
          <w:szCs w:val="20"/>
        </w:rPr>
        <w:t xml:space="preserve">y </w:t>
      </w:r>
      <w:r w:rsidR="008B6075">
        <w:rPr>
          <w:rFonts w:ascii="Arial" w:hAnsi="Arial" w:cs="Arial"/>
          <w:sz w:val="20"/>
          <w:szCs w:val="20"/>
        </w:rPr>
        <w:t>zgodnie</w:t>
      </w:r>
      <w:r w:rsidR="00972A79">
        <w:rPr>
          <w:rFonts w:ascii="Arial" w:hAnsi="Arial" w:cs="Arial"/>
          <w:sz w:val="20"/>
          <w:szCs w:val="20"/>
        </w:rPr>
        <w:t xml:space="preserve"> z wytycznymi określonymi w </w:t>
      </w:r>
      <w:r w:rsidR="00975285">
        <w:rPr>
          <w:rFonts w:ascii="Arial" w:hAnsi="Arial" w:cs="Arial"/>
          <w:sz w:val="20"/>
          <w:szCs w:val="20"/>
        </w:rPr>
        <w:t>uzupełnieniu i aktualizacji warunków technicznych,</w:t>
      </w:r>
      <w:r w:rsidR="00972A79">
        <w:rPr>
          <w:rFonts w:ascii="Arial" w:hAnsi="Arial" w:cs="Arial"/>
          <w:sz w:val="20"/>
          <w:szCs w:val="20"/>
        </w:rPr>
        <w:t xml:space="preserve"> o którym mowa w </w:t>
      </w:r>
      <w:r w:rsidR="004A07B2">
        <w:rPr>
          <w:rFonts w:ascii="Arial" w:hAnsi="Arial" w:cs="Arial"/>
          <w:sz w:val="20"/>
          <w:szCs w:val="20"/>
        </w:rPr>
        <w:t>pkt</w:t>
      </w:r>
      <w:r w:rsidR="00975285">
        <w:rPr>
          <w:rFonts w:ascii="Arial" w:hAnsi="Arial" w:cs="Arial"/>
          <w:sz w:val="20"/>
          <w:szCs w:val="20"/>
        </w:rPr>
        <w:t>. 5)</w:t>
      </w:r>
      <w:r w:rsidR="004A07B2">
        <w:rPr>
          <w:rFonts w:ascii="Arial" w:hAnsi="Arial" w:cs="Arial"/>
          <w:sz w:val="20"/>
          <w:szCs w:val="20"/>
        </w:rPr>
        <w:t xml:space="preserve"> niniejszej informacji.</w:t>
      </w:r>
    </w:p>
    <w:p w:rsidR="00474A39" w:rsidRDefault="00474A39" w:rsidP="003E76D4">
      <w:pPr>
        <w:pStyle w:val="Akapitzlist"/>
        <w:spacing w:after="80" w:line="300" w:lineRule="atLeast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Spółka nie świadczy</w:t>
      </w:r>
      <w:r w:rsidR="00DA4C7F">
        <w:rPr>
          <w:rFonts w:ascii="Arial" w:hAnsi="Arial" w:cs="Arial"/>
          <w:sz w:val="20"/>
          <w:szCs w:val="20"/>
        </w:rPr>
        <w:t>, także</w:t>
      </w:r>
      <w:r w:rsidR="00972A79">
        <w:rPr>
          <w:rFonts w:ascii="Arial" w:hAnsi="Arial" w:cs="Arial"/>
          <w:sz w:val="20"/>
          <w:szCs w:val="20"/>
        </w:rPr>
        <w:t xml:space="preserve"> odpłatnie,</w:t>
      </w:r>
      <w:r>
        <w:rPr>
          <w:rFonts w:ascii="Arial" w:hAnsi="Arial" w:cs="Arial"/>
          <w:sz w:val="20"/>
          <w:szCs w:val="20"/>
        </w:rPr>
        <w:t xml:space="preserve"> usług</w:t>
      </w:r>
      <w:r w:rsidR="00972A79">
        <w:rPr>
          <w:rFonts w:ascii="Arial" w:hAnsi="Arial" w:cs="Arial"/>
          <w:sz w:val="20"/>
          <w:szCs w:val="20"/>
        </w:rPr>
        <w:t xml:space="preserve"> montażu i</w:t>
      </w:r>
      <w:r w:rsidR="00B07FD9">
        <w:rPr>
          <w:rFonts w:ascii="Arial" w:hAnsi="Arial" w:cs="Arial"/>
          <w:sz w:val="20"/>
          <w:szCs w:val="20"/>
        </w:rPr>
        <w:t xml:space="preserve"> przygotowania instalacji </w:t>
      </w:r>
      <w:r w:rsidR="00DA4C7F">
        <w:rPr>
          <w:rFonts w:ascii="Arial" w:hAnsi="Arial" w:cs="Arial"/>
          <w:sz w:val="20"/>
          <w:szCs w:val="20"/>
        </w:rPr>
        <w:t>oraz</w:t>
      </w:r>
      <w:r w:rsidR="00B07FD9">
        <w:rPr>
          <w:rFonts w:ascii="Arial" w:hAnsi="Arial" w:cs="Arial"/>
          <w:sz w:val="20"/>
          <w:szCs w:val="20"/>
        </w:rPr>
        <w:t xml:space="preserve"> układu pomiarowego</w:t>
      </w:r>
      <w:r w:rsidR="00972A79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</w:p>
    <w:p w:rsidR="003C66BC" w:rsidRPr="0066606D" w:rsidRDefault="003C66BC" w:rsidP="003E76D4">
      <w:pPr>
        <w:pStyle w:val="Akapitzlist"/>
        <w:spacing w:after="80" w:line="300" w:lineRule="atLeast"/>
        <w:ind w:left="425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r w:rsidRPr="0066606D">
        <w:rPr>
          <w:rFonts w:ascii="Arial" w:hAnsi="Arial" w:cs="Arial"/>
          <w:b/>
          <w:i/>
          <w:sz w:val="20"/>
          <w:szCs w:val="20"/>
        </w:rPr>
        <w:t>Uwaga!</w:t>
      </w:r>
    </w:p>
    <w:p w:rsidR="003C66BC" w:rsidRPr="0066606D" w:rsidRDefault="0084559E" w:rsidP="003E76D4">
      <w:pPr>
        <w:pStyle w:val="Akapitzlist"/>
        <w:spacing w:after="80" w:line="300" w:lineRule="atLeast"/>
        <w:ind w:left="425"/>
        <w:contextualSpacing w:val="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Odbiorcy, którzy złożą wnioski o wydanie warunków technicznych dla montażu wodomierza dodatkowego, którego cechy legalizacji utraciły ważność, przed upływem terminu tej ważności, zdemontowany, </w:t>
      </w:r>
      <w:r w:rsidR="003C66BC" w:rsidRPr="0066606D">
        <w:rPr>
          <w:rFonts w:ascii="Arial" w:hAnsi="Arial" w:cs="Arial"/>
          <w:b/>
          <w:i/>
          <w:sz w:val="20"/>
          <w:szCs w:val="20"/>
        </w:rPr>
        <w:t>zdelegalizowany wodo</w:t>
      </w:r>
      <w:r>
        <w:rPr>
          <w:rFonts w:ascii="Arial" w:hAnsi="Arial" w:cs="Arial"/>
          <w:b/>
          <w:i/>
          <w:sz w:val="20"/>
          <w:szCs w:val="20"/>
        </w:rPr>
        <w:t>mierz ogrodowy pozostawiają</w:t>
      </w:r>
      <w:r w:rsidR="003C66BC" w:rsidRPr="0066606D">
        <w:rPr>
          <w:rFonts w:ascii="Arial" w:hAnsi="Arial" w:cs="Arial"/>
          <w:b/>
          <w:i/>
          <w:sz w:val="20"/>
          <w:szCs w:val="20"/>
        </w:rPr>
        <w:t xml:space="preserve"> do wglądu pracownika Spółki, który</w:t>
      </w:r>
      <w:r w:rsidR="009A299D">
        <w:rPr>
          <w:rFonts w:ascii="Arial" w:hAnsi="Arial" w:cs="Arial"/>
          <w:b/>
          <w:i/>
          <w:sz w:val="20"/>
          <w:szCs w:val="20"/>
        </w:rPr>
        <w:t xml:space="preserve"> będzie </w:t>
      </w:r>
      <w:r w:rsidR="003C66BC" w:rsidRPr="0066606D">
        <w:rPr>
          <w:rFonts w:ascii="Arial" w:hAnsi="Arial" w:cs="Arial"/>
          <w:b/>
          <w:i/>
          <w:sz w:val="20"/>
          <w:szCs w:val="20"/>
        </w:rPr>
        <w:t>dokon</w:t>
      </w:r>
      <w:r w:rsidR="009A299D">
        <w:rPr>
          <w:rFonts w:ascii="Arial" w:hAnsi="Arial" w:cs="Arial"/>
          <w:b/>
          <w:i/>
          <w:sz w:val="20"/>
          <w:szCs w:val="20"/>
        </w:rPr>
        <w:t>yw</w:t>
      </w:r>
      <w:r w:rsidR="003C66BC" w:rsidRPr="0066606D">
        <w:rPr>
          <w:rFonts w:ascii="Arial" w:hAnsi="Arial" w:cs="Arial"/>
          <w:b/>
          <w:i/>
          <w:sz w:val="20"/>
          <w:szCs w:val="20"/>
        </w:rPr>
        <w:t>a</w:t>
      </w:r>
      <w:r w:rsidR="009A299D">
        <w:rPr>
          <w:rFonts w:ascii="Arial" w:hAnsi="Arial" w:cs="Arial"/>
          <w:b/>
          <w:i/>
          <w:sz w:val="20"/>
          <w:szCs w:val="20"/>
        </w:rPr>
        <w:t>ł</w:t>
      </w:r>
      <w:r w:rsidR="003C66BC" w:rsidRPr="0066606D">
        <w:rPr>
          <w:rFonts w:ascii="Arial" w:hAnsi="Arial" w:cs="Arial"/>
          <w:b/>
          <w:i/>
          <w:sz w:val="20"/>
          <w:szCs w:val="20"/>
        </w:rPr>
        <w:t xml:space="preserve"> odbioru nowego układu pomiarowego</w:t>
      </w:r>
      <w:r w:rsidR="0066606D" w:rsidRPr="0066606D">
        <w:rPr>
          <w:rFonts w:ascii="Arial" w:hAnsi="Arial" w:cs="Arial"/>
          <w:b/>
          <w:i/>
          <w:sz w:val="20"/>
          <w:szCs w:val="20"/>
        </w:rPr>
        <w:t xml:space="preserve">, </w:t>
      </w:r>
      <w:r w:rsidR="003C66BC" w:rsidRPr="0066606D">
        <w:rPr>
          <w:rFonts w:ascii="Arial" w:hAnsi="Arial" w:cs="Arial"/>
          <w:b/>
          <w:i/>
          <w:sz w:val="20"/>
          <w:szCs w:val="20"/>
        </w:rPr>
        <w:t xml:space="preserve">celem ostatecznego rozliczenia wody bezpowrotnie zużytej w okresie od dnia zamontowania tego wodomierza do dnia montażu wodomierza nowego.  </w:t>
      </w:r>
      <w:r w:rsidR="00DA4C7F">
        <w:rPr>
          <w:rFonts w:ascii="Arial" w:hAnsi="Arial" w:cs="Arial"/>
          <w:b/>
          <w:i/>
          <w:sz w:val="20"/>
          <w:szCs w:val="20"/>
        </w:rPr>
        <w:t xml:space="preserve">W przypadku </w:t>
      </w:r>
      <w:r w:rsidR="00DA4C7F">
        <w:rPr>
          <w:rFonts w:ascii="Arial" w:hAnsi="Arial" w:cs="Arial"/>
          <w:b/>
          <w:i/>
          <w:sz w:val="20"/>
          <w:szCs w:val="20"/>
        </w:rPr>
        <w:lastRenderedPageBreak/>
        <w:t xml:space="preserve">pozostałych Odbiorców wskazania tego wodomierza nie będą w tych rozliczeniach uwzględniane. </w:t>
      </w:r>
    </w:p>
    <w:p w:rsidR="007B062F" w:rsidRPr="000866A0" w:rsidRDefault="00474A39" w:rsidP="003E76D4">
      <w:pPr>
        <w:pStyle w:val="Akapitzlist"/>
        <w:numPr>
          <w:ilvl w:val="0"/>
          <w:numId w:val="5"/>
        </w:numPr>
        <w:spacing w:after="80" w:line="300" w:lineRule="atLeast"/>
        <w:ind w:left="425" w:hanging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7B062F">
        <w:rPr>
          <w:rFonts w:ascii="Arial" w:hAnsi="Arial" w:cs="Arial"/>
          <w:sz w:val="20"/>
          <w:szCs w:val="20"/>
        </w:rPr>
        <w:t>Po wykonaniu czynności, o których mowa w pkt</w:t>
      </w:r>
      <w:r w:rsidR="00DA4C7F">
        <w:rPr>
          <w:rFonts w:ascii="Arial" w:hAnsi="Arial" w:cs="Arial"/>
          <w:sz w:val="20"/>
          <w:szCs w:val="20"/>
        </w:rPr>
        <w:t>.</w:t>
      </w:r>
      <w:r w:rsidRPr="007B062F">
        <w:rPr>
          <w:rFonts w:ascii="Arial" w:hAnsi="Arial" w:cs="Arial"/>
          <w:sz w:val="20"/>
          <w:szCs w:val="20"/>
        </w:rPr>
        <w:t xml:space="preserve"> </w:t>
      </w:r>
      <w:r w:rsidR="0084559E">
        <w:rPr>
          <w:rFonts w:ascii="Arial" w:hAnsi="Arial" w:cs="Arial"/>
          <w:sz w:val="20"/>
          <w:szCs w:val="20"/>
        </w:rPr>
        <w:t>7</w:t>
      </w:r>
      <w:r w:rsidR="00DA4C7F">
        <w:rPr>
          <w:rFonts w:ascii="Arial" w:hAnsi="Arial" w:cs="Arial"/>
          <w:sz w:val="20"/>
          <w:szCs w:val="20"/>
        </w:rPr>
        <w:t>)</w:t>
      </w:r>
      <w:r w:rsidRPr="007B062F">
        <w:rPr>
          <w:rFonts w:ascii="Arial" w:hAnsi="Arial" w:cs="Arial"/>
          <w:sz w:val="20"/>
          <w:szCs w:val="20"/>
        </w:rPr>
        <w:t xml:space="preserve">, Odbiorca zobowiązany jest zgłosić w Spółce </w:t>
      </w:r>
      <w:r w:rsidR="00CA1D74" w:rsidRPr="007B062F">
        <w:rPr>
          <w:rFonts w:ascii="Arial" w:hAnsi="Arial" w:cs="Arial"/>
          <w:sz w:val="20"/>
          <w:szCs w:val="20"/>
        </w:rPr>
        <w:t>gotowość</w:t>
      </w:r>
      <w:r w:rsidR="0019108D" w:rsidRPr="007B062F">
        <w:rPr>
          <w:rFonts w:ascii="Arial" w:hAnsi="Arial" w:cs="Arial"/>
          <w:sz w:val="20"/>
          <w:szCs w:val="20"/>
        </w:rPr>
        <w:t xml:space="preserve"> do </w:t>
      </w:r>
      <w:r w:rsidR="00CA1D74" w:rsidRPr="007B062F">
        <w:rPr>
          <w:rFonts w:ascii="Arial" w:hAnsi="Arial" w:cs="Arial"/>
          <w:sz w:val="20"/>
          <w:szCs w:val="20"/>
        </w:rPr>
        <w:t xml:space="preserve">dokonania odbioru przygotowanej instalacji wewnętrznej </w:t>
      </w:r>
      <w:r w:rsidR="0019108D" w:rsidRPr="007B062F">
        <w:rPr>
          <w:rFonts w:ascii="Arial" w:hAnsi="Arial" w:cs="Arial"/>
          <w:sz w:val="20"/>
          <w:szCs w:val="20"/>
        </w:rPr>
        <w:t>i układu pomiarowego</w:t>
      </w:r>
      <w:r w:rsidR="00CA1D74" w:rsidRPr="007B062F">
        <w:rPr>
          <w:rFonts w:ascii="Arial" w:hAnsi="Arial" w:cs="Arial"/>
          <w:sz w:val="20"/>
          <w:szCs w:val="20"/>
        </w:rPr>
        <w:t>.</w:t>
      </w:r>
    </w:p>
    <w:p w:rsidR="00A73448" w:rsidRPr="00ED104D" w:rsidRDefault="00CA1D74" w:rsidP="00DA4C7F">
      <w:pPr>
        <w:pStyle w:val="Akapitzlist"/>
        <w:spacing w:after="80" w:line="300" w:lineRule="atLeast"/>
        <w:ind w:left="425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ED104D">
        <w:rPr>
          <w:rFonts w:ascii="Arial" w:hAnsi="Arial" w:cs="Arial"/>
          <w:sz w:val="20"/>
          <w:szCs w:val="20"/>
        </w:rPr>
        <w:t>Zgłoszenia</w:t>
      </w:r>
      <w:r w:rsidR="000866A0" w:rsidRPr="00ED104D">
        <w:rPr>
          <w:rFonts w:ascii="Arial" w:hAnsi="Arial" w:cs="Arial"/>
          <w:sz w:val="20"/>
          <w:szCs w:val="20"/>
        </w:rPr>
        <w:t xml:space="preserve"> </w:t>
      </w:r>
      <w:r w:rsidR="00DA4C7F">
        <w:rPr>
          <w:rFonts w:ascii="Arial" w:hAnsi="Arial" w:cs="Arial"/>
          <w:sz w:val="20"/>
          <w:szCs w:val="20"/>
        </w:rPr>
        <w:t>tego</w:t>
      </w:r>
      <w:r w:rsidR="007B062F" w:rsidRPr="00ED104D">
        <w:rPr>
          <w:rFonts w:ascii="Arial" w:hAnsi="Arial" w:cs="Arial"/>
          <w:sz w:val="20"/>
          <w:szCs w:val="20"/>
        </w:rPr>
        <w:t>,</w:t>
      </w:r>
      <w:r w:rsidR="000866A0" w:rsidRPr="00ED104D">
        <w:rPr>
          <w:rFonts w:ascii="Arial" w:hAnsi="Arial" w:cs="Arial"/>
          <w:sz w:val="20"/>
          <w:szCs w:val="20"/>
        </w:rPr>
        <w:t xml:space="preserve"> </w:t>
      </w:r>
      <w:r w:rsidR="000E21B2" w:rsidRPr="00ED104D">
        <w:rPr>
          <w:rFonts w:ascii="Arial" w:hAnsi="Arial" w:cs="Arial"/>
          <w:sz w:val="20"/>
          <w:szCs w:val="20"/>
        </w:rPr>
        <w:t>a także uzgodnienia</w:t>
      </w:r>
      <w:r w:rsidR="000866A0" w:rsidRPr="00ED104D">
        <w:rPr>
          <w:rFonts w:ascii="Arial" w:hAnsi="Arial" w:cs="Arial"/>
          <w:sz w:val="20"/>
          <w:szCs w:val="20"/>
        </w:rPr>
        <w:t xml:space="preserve"> </w:t>
      </w:r>
      <w:r w:rsidR="000E21B2" w:rsidRPr="00ED104D">
        <w:rPr>
          <w:rFonts w:ascii="Arial" w:hAnsi="Arial" w:cs="Arial"/>
          <w:sz w:val="20"/>
          <w:szCs w:val="20"/>
        </w:rPr>
        <w:t>terminu</w:t>
      </w:r>
      <w:r w:rsidR="00DA4C7F">
        <w:rPr>
          <w:rFonts w:ascii="Arial" w:hAnsi="Arial" w:cs="Arial"/>
          <w:sz w:val="20"/>
          <w:szCs w:val="20"/>
        </w:rPr>
        <w:t xml:space="preserve"> odbioru</w:t>
      </w:r>
      <w:r w:rsidR="007B062F" w:rsidRPr="00ED104D">
        <w:rPr>
          <w:rFonts w:ascii="Arial" w:hAnsi="Arial" w:cs="Arial"/>
          <w:sz w:val="20"/>
          <w:szCs w:val="20"/>
        </w:rPr>
        <w:t>,</w:t>
      </w:r>
      <w:r w:rsidRPr="00ED104D">
        <w:rPr>
          <w:rFonts w:ascii="Arial" w:hAnsi="Arial" w:cs="Arial"/>
          <w:sz w:val="20"/>
          <w:szCs w:val="20"/>
        </w:rPr>
        <w:t xml:space="preserve"> można dokonać bezpośrednio w siedzibie Spółki lub telefonicznie po</w:t>
      </w:r>
      <w:r w:rsidR="000E21B2" w:rsidRPr="00ED104D">
        <w:rPr>
          <w:rFonts w:ascii="Arial" w:hAnsi="Arial" w:cs="Arial"/>
          <w:sz w:val="20"/>
          <w:szCs w:val="20"/>
        </w:rPr>
        <w:t>d</w:t>
      </w:r>
      <w:r w:rsidRPr="00ED104D">
        <w:rPr>
          <w:rFonts w:ascii="Arial" w:hAnsi="Arial" w:cs="Arial"/>
          <w:sz w:val="20"/>
          <w:szCs w:val="20"/>
        </w:rPr>
        <w:t xml:space="preserve"> numerem</w:t>
      </w:r>
      <w:r w:rsidR="000E21B2" w:rsidRPr="00ED104D">
        <w:rPr>
          <w:rFonts w:ascii="Arial" w:hAnsi="Arial" w:cs="Arial"/>
          <w:sz w:val="20"/>
          <w:szCs w:val="20"/>
        </w:rPr>
        <w:t>:</w:t>
      </w:r>
      <w:r w:rsidR="007B062F" w:rsidRPr="00ED104D">
        <w:rPr>
          <w:rFonts w:ascii="Arial" w:hAnsi="Arial" w:cs="Arial"/>
          <w:sz w:val="20"/>
          <w:szCs w:val="20"/>
        </w:rPr>
        <w:t xml:space="preserve"> </w:t>
      </w:r>
      <w:r w:rsidR="000E21B2" w:rsidRPr="00ED104D">
        <w:rPr>
          <w:rFonts w:ascii="Arial" w:hAnsi="Arial" w:cs="Arial"/>
          <w:b/>
          <w:i/>
          <w:sz w:val="20"/>
          <w:szCs w:val="20"/>
        </w:rPr>
        <w:t>61–</w:t>
      </w:r>
      <w:r w:rsidR="00C6424B" w:rsidRPr="00ED104D">
        <w:rPr>
          <w:rFonts w:ascii="Arial" w:hAnsi="Arial" w:cs="Arial"/>
          <w:b/>
          <w:i/>
          <w:sz w:val="20"/>
          <w:szCs w:val="20"/>
        </w:rPr>
        <w:t>28</w:t>
      </w:r>
      <w:r w:rsidR="000E21B2" w:rsidRPr="00ED104D">
        <w:rPr>
          <w:rFonts w:ascii="Arial" w:hAnsi="Arial" w:cs="Arial"/>
          <w:b/>
          <w:i/>
          <w:sz w:val="20"/>
          <w:szCs w:val="20"/>
        </w:rPr>
        <w:t>–</w:t>
      </w:r>
      <w:r w:rsidR="00C6424B" w:rsidRPr="00ED104D">
        <w:rPr>
          <w:rFonts w:ascii="Arial" w:hAnsi="Arial" w:cs="Arial"/>
          <w:b/>
          <w:i/>
          <w:sz w:val="20"/>
          <w:szCs w:val="20"/>
        </w:rPr>
        <w:t>30</w:t>
      </w:r>
      <w:r w:rsidR="000E21B2" w:rsidRPr="00ED104D">
        <w:rPr>
          <w:rFonts w:ascii="Arial" w:hAnsi="Arial" w:cs="Arial"/>
          <w:b/>
          <w:i/>
          <w:sz w:val="20"/>
          <w:szCs w:val="20"/>
        </w:rPr>
        <w:t>–</w:t>
      </w:r>
      <w:r w:rsidR="00C6424B" w:rsidRPr="00ED104D">
        <w:rPr>
          <w:rFonts w:ascii="Arial" w:hAnsi="Arial" w:cs="Arial"/>
          <w:b/>
          <w:i/>
          <w:sz w:val="20"/>
          <w:szCs w:val="20"/>
        </w:rPr>
        <w:t>459 wew</w:t>
      </w:r>
      <w:r w:rsidRPr="00ED104D">
        <w:rPr>
          <w:rFonts w:ascii="Arial" w:hAnsi="Arial" w:cs="Arial"/>
          <w:b/>
          <w:i/>
          <w:sz w:val="20"/>
          <w:szCs w:val="20"/>
        </w:rPr>
        <w:t xml:space="preserve">nętrzny </w:t>
      </w:r>
      <w:r w:rsidR="00C6424B" w:rsidRPr="00ED104D">
        <w:rPr>
          <w:rFonts w:ascii="Arial" w:hAnsi="Arial" w:cs="Arial"/>
          <w:b/>
          <w:i/>
          <w:sz w:val="20"/>
          <w:szCs w:val="20"/>
        </w:rPr>
        <w:t>3 lub 4</w:t>
      </w:r>
      <w:r w:rsidR="00A73448" w:rsidRPr="00ED104D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7B062F" w:rsidRDefault="004A07B2" w:rsidP="003E76D4">
      <w:pPr>
        <w:pStyle w:val="Akapitzlist"/>
        <w:spacing w:after="80" w:line="300" w:lineRule="atLeast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Czynności</w:t>
      </w:r>
      <w:r w:rsidR="007B062F">
        <w:rPr>
          <w:rFonts w:ascii="Arial" w:hAnsi="Arial" w:cs="Arial"/>
          <w:sz w:val="20"/>
          <w:szCs w:val="20"/>
        </w:rPr>
        <w:t xml:space="preserve"> odbiorowe są odpłatne, zgodnie z cennikiem usług dodatkowych zamieszczonym na stronie internetowej Spółki pod adresem </w:t>
      </w:r>
      <w:hyperlink r:id="rId9" w:history="1">
        <w:r w:rsidR="007B062F" w:rsidRPr="00FF509E">
          <w:rPr>
            <w:rStyle w:val="Hipercze"/>
            <w:rFonts w:ascii="Arial" w:hAnsi="Arial" w:cs="Arial"/>
            <w:sz w:val="20"/>
            <w:szCs w:val="20"/>
          </w:rPr>
          <w:t>www.sremskiewodociagi.</w:t>
        </w:r>
        <w:proofErr w:type="gramStart"/>
        <w:r w:rsidR="007B062F" w:rsidRPr="00FF509E">
          <w:rPr>
            <w:rStyle w:val="Hipercze"/>
            <w:rFonts w:ascii="Arial" w:hAnsi="Arial" w:cs="Arial"/>
            <w:sz w:val="20"/>
            <w:szCs w:val="20"/>
          </w:rPr>
          <w:t>pl</w:t>
        </w:r>
      </w:hyperlink>
      <w:r w:rsidR="007B062F">
        <w:rPr>
          <w:rFonts w:ascii="Arial" w:hAnsi="Arial" w:cs="Arial"/>
          <w:sz w:val="20"/>
          <w:szCs w:val="20"/>
        </w:rPr>
        <w:t xml:space="preserve"> </w:t>
      </w:r>
      <w:r w:rsidR="0019108D" w:rsidRPr="0019108D">
        <w:rPr>
          <w:rFonts w:ascii="Arial" w:hAnsi="Arial" w:cs="Arial"/>
          <w:sz w:val="20"/>
          <w:szCs w:val="20"/>
        </w:rPr>
        <w:t xml:space="preserve">. </w:t>
      </w:r>
      <w:proofErr w:type="gramEnd"/>
    </w:p>
    <w:p w:rsidR="00ED104D" w:rsidRDefault="00ED104D" w:rsidP="003E76D4">
      <w:pPr>
        <w:pStyle w:val="Akapitzlist"/>
        <w:spacing w:after="80" w:line="300" w:lineRule="atLeast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 przystąpieniem do wykonania czynności odbiorowych przez pracownika Spółki, Odbiorca otrzyma do podpisu zlecenie na dokonanie odbioru. Jego podpisanie warunkuje </w:t>
      </w:r>
      <w:r w:rsidR="00F75B33">
        <w:rPr>
          <w:rFonts w:ascii="Arial" w:hAnsi="Arial" w:cs="Arial"/>
          <w:sz w:val="20"/>
          <w:szCs w:val="20"/>
        </w:rPr>
        <w:t>wy</w:t>
      </w:r>
      <w:r>
        <w:rPr>
          <w:rFonts w:ascii="Arial" w:hAnsi="Arial" w:cs="Arial"/>
          <w:sz w:val="20"/>
          <w:szCs w:val="20"/>
        </w:rPr>
        <w:t>konanie tych czynności i</w:t>
      </w:r>
      <w:r w:rsidR="00F75B33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75B33">
        <w:rPr>
          <w:rFonts w:ascii="Arial" w:hAnsi="Arial" w:cs="Arial"/>
          <w:sz w:val="20"/>
          <w:szCs w:val="20"/>
        </w:rPr>
        <w:t xml:space="preserve">stanowi </w:t>
      </w:r>
      <w:r>
        <w:rPr>
          <w:rFonts w:ascii="Arial" w:hAnsi="Arial" w:cs="Arial"/>
          <w:sz w:val="20"/>
          <w:szCs w:val="20"/>
        </w:rPr>
        <w:t xml:space="preserve"> </w:t>
      </w:r>
      <w:r w:rsidR="00F75B33">
        <w:rPr>
          <w:rFonts w:ascii="Arial" w:hAnsi="Arial" w:cs="Arial"/>
          <w:sz w:val="20"/>
          <w:szCs w:val="20"/>
        </w:rPr>
        <w:t>podstawę</w:t>
      </w:r>
      <w:proofErr w:type="gramEnd"/>
      <w:r>
        <w:rPr>
          <w:rFonts w:ascii="Arial" w:hAnsi="Arial" w:cs="Arial"/>
          <w:sz w:val="20"/>
          <w:szCs w:val="20"/>
        </w:rPr>
        <w:t xml:space="preserve"> do wystawienia faktury</w:t>
      </w:r>
      <w:r w:rsidR="00F75B33">
        <w:rPr>
          <w:rFonts w:ascii="Arial" w:hAnsi="Arial" w:cs="Arial"/>
          <w:sz w:val="20"/>
          <w:szCs w:val="20"/>
        </w:rPr>
        <w:t>.</w:t>
      </w:r>
    </w:p>
    <w:p w:rsidR="00A73448" w:rsidRDefault="007B062F" w:rsidP="003E76D4">
      <w:pPr>
        <w:pStyle w:val="Akapitzlist"/>
        <w:numPr>
          <w:ilvl w:val="0"/>
          <w:numId w:val="5"/>
        </w:numPr>
        <w:spacing w:after="80" w:line="300" w:lineRule="atLeast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Instalacja wewnętrzna</w:t>
      </w:r>
      <w:r w:rsidR="00A73448">
        <w:rPr>
          <w:rFonts w:ascii="Arial" w:hAnsi="Arial" w:cs="Arial"/>
          <w:sz w:val="20"/>
          <w:szCs w:val="20"/>
        </w:rPr>
        <w:t xml:space="preserve"> na odcinku</w:t>
      </w:r>
      <w:r w:rsidR="0084559E">
        <w:rPr>
          <w:rFonts w:ascii="Arial" w:hAnsi="Arial" w:cs="Arial"/>
          <w:sz w:val="20"/>
          <w:szCs w:val="20"/>
        </w:rPr>
        <w:t xml:space="preserve"> od wodomierza ogrodowego do zaworu czerpalnego </w:t>
      </w:r>
      <w:r w:rsidR="00A73448">
        <w:rPr>
          <w:rFonts w:ascii="Arial" w:hAnsi="Arial" w:cs="Arial"/>
          <w:sz w:val="20"/>
          <w:szCs w:val="20"/>
        </w:rPr>
        <w:t xml:space="preserve">oraz układ pomiarowy muszą być wykonane </w:t>
      </w:r>
      <w:r w:rsidR="00A73448" w:rsidRPr="00A73448">
        <w:rPr>
          <w:rFonts w:ascii="Arial" w:hAnsi="Arial" w:cs="Arial"/>
          <w:b/>
          <w:i/>
          <w:sz w:val="20"/>
          <w:szCs w:val="20"/>
        </w:rPr>
        <w:t xml:space="preserve">zgodnie </w:t>
      </w:r>
      <w:r w:rsidR="0019108D" w:rsidRPr="00A73448">
        <w:rPr>
          <w:rFonts w:ascii="Arial" w:hAnsi="Arial" w:cs="Arial"/>
          <w:b/>
          <w:i/>
          <w:sz w:val="20"/>
          <w:szCs w:val="20"/>
        </w:rPr>
        <w:t>z warunkami technicznymi</w:t>
      </w:r>
      <w:r w:rsidR="00A73448">
        <w:rPr>
          <w:rFonts w:ascii="Arial" w:hAnsi="Arial" w:cs="Arial"/>
          <w:b/>
          <w:i/>
          <w:sz w:val="20"/>
          <w:szCs w:val="20"/>
        </w:rPr>
        <w:t xml:space="preserve"> oraz</w:t>
      </w:r>
      <w:r w:rsidR="00A73448" w:rsidRPr="00A73448">
        <w:rPr>
          <w:rFonts w:ascii="Arial" w:hAnsi="Arial" w:cs="Arial"/>
          <w:b/>
          <w:i/>
          <w:sz w:val="20"/>
          <w:szCs w:val="20"/>
        </w:rPr>
        <w:t xml:space="preserve"> ich uzupełnieniem i aktualizacją</w:t>
      </w:r>
      <w:r w:rsidR="00A73448">
        <w:rPr>
          <w:rFonts w:ascii="Arial" w:hAnsi="Arial" w:cs="Arial"/>
          <w:b/>
          <w:i/>
          <w:sz w:val="20"/>
          <w:szCs w:val="20"/>
        </w:rPr>
        <w:t xml:space="preserve">. </w:t>
      </w:r>
      <w:r w:rsidR="00A73448">
        <w:rPr>
          <w:rFonts w:ascii="Arial" w:hAnsi="Arial" w:cs="Arial"/>
          <w:sz w:val="20"/>
          <w:szCs w:val="20"/>
        </w:rPr>
        <w:t>W przypadku stwierdzenia niezgodności</w:t>
      </w:r>
      <w:r w:rsidR="00F75B33">
        <w:rPr>
          <w:rFonts w:ascii="Arial" w:hAnsi="Arial" w:cs="Arial"/>
          <w:sz w:val="20"/>
          <w:szCs w:val="20"/>
        </w:rPr>
        <w:t xml:space="preserve"> w tym zakresie,</w:t>
      </w:r>
      <w:r w:rsidR="00A73448">
        <w:rPr>
          <w:rFonts w:ascii="Arial" w:hAnsi="Arial" w:cs="Arial"/>
          <w:sz w:val="20"/>
          <w:szCs w:val="20"/>
        </w:rPr>
        <w:t xml:space="preserve"> Spółka nie dokona odbioru takiego punktu</w:t>
      </w:r>
      <w:r w:rsidR="00DA4C7F">
        <w:rPr>
          <w:rFonts w:ascii="Arial" w:hAnsi="Arial" w:cs="Arial"/>
          <w:sz w:val="20"/>
          <w:szCs w:val="20"/>
        </w:rPr>
        <w:t xml:space="preserve"> a to</w:t>
      </w:r>
      <w:r w:rsidR="00A73448">
        <w:rPr>
          <w:rFonts w:ascii="Arial" w:hAnsi="Arial" w:cs="Arial"/>
          <w:sz w:val="20"/>
          <w:szCs w:val="20"/>
        </w:rPr>
        <w:t xml:space="preserve"> skutkować będzie</w:t>
      </w:r>
      <w:r w:rsidR="00F75B33">
        <w:rPr>
          <w:rFonts w:ascii="Arial" w:hAnsi="Arial" w:cs="Arial"/>
          <w:sz w:val="20"/>
          <w:szCs w:val="20"/>
        </w:rPr>
        <w:t xml:space="preserve"> </w:t>
      </w:r>
      <w:r w:rsidR="00F93AFF" w:rsidRPr="0065177B">
        <w:rPr>
          <w:rFonts w:ascii="Arial" w:hAnsi="Arial" w:cs="Arial"/>
          <w:sz w:val="20"/>
          <w:szCs w:val="20"/>
        </w:rPr>
        <w:t>nieuwzględnianiem</w:t>
      </w:r>
      <w:r w:rsidR="00F93AFF">
        <w:rPr>
          <w:rFonts w:ascii="Arial" w:hAnsi="Arial" w:cs="Arial"/>
          <w:sz w:val="20"/>
          <w:szCs w:val="20"/>
        </w:rPr>
        <w:t xml:space="preserve"> ilości wody bezpowrotnie zuży</w:t>
      </w:r>
      <w:r w:rsidR="00DA4C7F">
        <w:rPr>
          <w:rFonts w:ascii="Arial" w:hAnsi="Arial" w:cs="Arial"/>
          <w:sz w:val="20"/>
          <w:szCs w:val="20"/>
        </w:rPr>
        <w:t>wanej</w:t>
      </w:r>
      <w:r w:rsidR="00F93AFF">
        <w:rPr>
          <w:rFonts w:ascii="Arial" w:hAnsi="Arial" w:cs="Arial"/>
          <w:sz w:val="20"/>
          <w:szCs w:val="20"/>
        </w:rPr>
        <w:t xml:space="preserve"> w rozliczaniu opłaty za odbiór ścieków.</w:t>
      </w:r>
    </w:p>
    <w:p w:rsidR="0019108D" w:rsidRDefault="00A73448" w:rsidP="003E76D4">
      <w:pPr>
        <w:pStyle w:val="Akapitzlist"/>
        <w:spacing w:after="80" w:line="300" w:lineRule="atLeast"/>
        <w:ind w:left="425"/>
        <w:contextualSpacing w:val="0"/>
        <w:jc w:val="both"/>
        <w:rPr>
          <w:rFonts w:ascii="Arial" w:hAnsi="Arial" w:cs="Arial"/>
          <w:sz w:val="20"/>
          <w:szCs w:val="20"/>
        </w:rPr>
      </w:pPr>
      <w:r w:rsidRPr="00A73448">
        <w:rPr>
          <w:rFonts w:ascii="Arial" w:hAnsi="Arial" w:cs="Arial"/>
          <w:b/>
          <w:i/>
          <w:sz w:val="20"/>
          <w:szCs w:val="20"/>
        </w:rPr>
        <w:t>Każdy o</w:t>
      </w:r>
      <w:r w:rsidR="0019108D" w:rsidRPr="00A73448">
        <w:rPr>
          <w:rFonts w:ascii="Arial" w:hAnsi="Arial" w:cs="Arial"/>
          <w:b/>
          <w:i/>
          <w:sz w:val="20"/>
          <w:szCs w:val="20"/>
        </w:rPr>
        <w:t>dbiór</w:t>
      </w:r>
      <w:r w:rsidRPr="00A73448">
        <w:rPr>
          <w:rFonts w:ascii="Arial" w:hAnsi="Arial" w:cs="Arial"/>
          <w:b/>
          <w:i/>
          <w:sz w:val="20"/>
          <w:szCs w:val="20"/>
        </w:rPr>
        <w:t>, w tym także</w:t>
      </w:r>
      <w:r w:rsidR="00F75B33">
        <w:rPr>
          <w:rFonts w:ascii="Arial" w:hAnsi="Arial" w:cs="Arial"/>
          <w:b/>
          <w:i/>
          <w:sz w:val="20"/>
          <w:szCs w:val="20"/>
        </w:rPr>
        <w:t xml:space="preserve"> ten</w:t>
      </w:r>
      <w:r w:rsidRPr="00A73448">
        <w:rPr>
          <w:rFonts w:ascii="Arial" w:hAnsi="Arial" w:cs="Arial"/>
          <w:b/>
          <w:i/>
          <w:sz w:val="20"/>
          <w:szCs w:val="20"/>
        </w:rPr>
        <w:t xml:space="preserve"> nieskuteczny</w:t>
      </w:r>
      <w:r w:rsidR="00840ABE">
        <w:rPr>
          <w:rFonts w:ascii="Arial" w:hAnsi="Arial" w:cs="Arial"/>
          <w:b/>
          <w:i/>
          <w:sz w:val="20"/>
          <w:szCs w:val="20"/>
        </w:rPr>
        <w:t>,</w:t>
      </w:r>
      <w:r w:rsidRPr="00A73448">
        <w:rPr>
          <w:rFonts w:ascii="Arial" w:hAnsi="Arial" w:cs="Arial"/>
          <w:b/>
          <w:i/>
          <w:sz w:val="20"/>
          <w:szCs w:val="20"/>
        </w:rPr>
        <w:t xml:space="preserve"> </w:t>
      </w:r>
      <w:r w:rsidR="00840ABE">
        <w:rPr>
          <w:rFonts w:ascii="Arial" w:hAnsi="Arial" w:cs="Arial"/>
          <w:b/>
          <w:i/>
          <w:sz w:val="20"/>
          <w:szCs w:val="20"/>
        </w:rPr>
        <w:t>jest</w:t>
      </w:r>
      <w:r w:rsidRPr="00A73448">
        <w:rPr>
          <w:rFonts w:ascii="Arial" w:hAnsi="Arial" w:cs="Arial"/>
          <w:b/>
          <w:i/>
          <w:sz w:val="20"/>
          <w:szCs w:val="20"/>
        </w:rPr>
        <w:t xml:space="preserve"> odpłatn</w:t>
      </w:r>
      <w:r w:rsidR="00840ABE">
        <w:rPr>
          <w:rFonts w:ascii="Arial" w:hAnsi="Arial" w:cs="Arial"/>
          <w:b/>
          <w:i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.</w:t>
      </w:r>
    </w:p>
    <w:p w:rsidR="005E5746" w:rsidRDefault="005E5746" w:rsidP="003E76D4">
      <w:pPr>
        <w:spacing w:after="80" w:line="300" w:lineRule="atLeast"/>
        <w:rPr>
          <w:rFonts w:ascii="Arial" w:hAnsi="Arial" w:cs="Arial"/>
          <w:b/>
          <w:sz w:val="20"/>
          <w:szCs w:val="20"/>
        </w:rPr>
      </w:pPr>
    </w:p>
    <w:sectPr w:rsidR="005E5746" w:rsidSect="005F3A2B">
      <w:footerReference w:type="default" r:id="rId10"/>
      <w:pgSz w:w="11906" w:h="16838"/>
      <w:pgMar w:top="1418" w:right="1418" w:bottom="1304" w:left="1418" w:header="6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32A" w:rsidRDefault="007A732A" w:rsidP="00BC7038">
      <w:pPr>
        <w:spacing w:after="0" w:line="240" w:lineRule="auto"/>
      </w:pPr>
      <w:r>
        <w:separator/>
      </w:r>
    </w:p>
  </w:endnote>
  <w:endnote w:type="continuationSeparator" w:id="0">
    <w:p w:rsidR="007A732A" w:rsidRDefault="007A732A" w:rsidP="00BC7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038" w:rsidRPr="00BC7038" w:rsidRDefault="00BC7038" w:rsidP="00BC7038">
    <w:pPr>
      <w:pStyle w:val="Stopka"/>
      <w:jc w:val="center"/>
      <w:rPr>
        <w:rFonts w:ascii="Arial" w:hAnsi="Arial" w:cs="Arial"/>
        <w:sz w:val="10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32A" w:rsidRDefault="007A732A" w:rsidP="00BC7038">
      <w:pPr>
        <w:spacing w:after="0" w:line="240" w:lineRule="auto"/>
      </w:pPr>
      <w:r>
        <w:separator/>
      </w:r>
    </w:p>
  </w:footnote>
  <w:footnote w:type="continuationSeparator" w:id="0">
    <w:p w:rsidR="007A732A" w:rsidRDefault="007A732A" w:rsidP="00BC70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1D86"/>
    <w:multiLevelType w:val="hybridMultilevel"/>
    <w:tmpl w:val="C1AA287E"/>
    <w:lvl w:ilvl="0" w:tplc="D5942AE2">
      <w:start w:val="1"/>
      <w:numFmt w:val="bullet"/>
      <w:lvlText w:val="−"/>
      <w:lvlJc w:val="left"/>
      <w:pPr>
        <w:ind w:left="128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0C636F67"/>
    <w:multiLevelType w:val="hybridMultilevel"/>
    <w:tmpl w:val="12605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56DD5"/>
    <w:multiLevelType w:val="hybridMultilevel"/>
    <w:tmpl w:val="94748C60"/>
    <w:lvl w:ilvl="0" w:tplc="F98AF08A">
      <w:numFmt w:val="bullet"/>
      <w:lvlText w:val=""/>
      <w:lvlJc w:val="left"/>
      <w:pPr>
        <w:ind w:left="1069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F6B0DC5"/>
    <w:multiLevelType w:val="hybridMultilevel"/>
    <w:tmpl w:val="F1E20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1591C"/>
    <w:multiLevelType w:val="hybridMultilevel"/>
    <w:tmpl w:val="860A9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7701D"/>
    <w:multiLevelType w:val="hybridMultilevel"/>
    <w:tmpl w:val="BCEE871E"/>
    <w:lvl w:ilvl="0" w:tplc="041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941FEB"/>
    <w:multiLevelType w:val="hybridMultilevel"/>
    <w:tmpl w:val="63A8AA90"/>
    <w:lvl w:ilvl="0" w:tplc="AD34405A">
      <w:start w:val="1"/>
      <w:numFmt w:val="bullet"/>
      <w:lvlText w:val="–"/>
      <w:lvlJc w:val="left"/>
      <w:pPr>
        <w:ind w:left="19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45A220D9"/>
    <w:multiLevelType w:val="hybridMultilevel"/>
    <w:tmpl w:val="9156F5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6043FAD"/>
    <w:multiLevelType w:val="hybridMultilevel"/>
    <w:tmpl w:val="24764E22"/>
    <w:lvl w:ilvl="0" w:tplc="D5942AE2">
      <w:start w:val="1"/>
      <w:numFmt w:val="bullet"/>
      <w:lvlText w:val="−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E3B6A31"/>
    <w:multiLevelType w:val="hybridMultilevel"/>
    <w:tmpl w:val="44DCFAD8"/>
    <w:lvl w:ilvl="0" w:tplc="04150005">
      <w:start w:val="1"/>
      <w:numFmt w:val="bullet"/>
      <w:lvlText w:val=""/>
      <w:lvlJc w:val="left"/>
      <w:pPr>
        <w:ind w:left="12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592C23DD"/>
    <w:multiLevelType w:val="hybridMultilevel"/>
    <w:tmpl w:val="99827F48"/>
    <w:lvl w:ilvl="0" w:tplc="FB708DA0"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ABC394D"/>
    <w:multiLevelType w:val="hybridMultilevel"/>
    <w:tmpl w:val="AC0E4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7E0F1E"/>
    <w:multiLevelType w:val="hybridMultilevel"/>
    <w:tmpl w:val="2E2EE172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6CE67B96"/>
    <w:multiLevelType w:val="hybridMultilevel"/>
    <w:tmpl w:val="DEDA0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E72D9"/>
    <w:multiLevelType w:val="hybridMultilevel"/>
    <w:tmpl w:val="4942F16E"/>
    <w:lvl w:ilvl="0" w:tplc="AD34405A">
      <w:start w:val="1"/>
      <w:numFmt w:val="bullet"/>
      <w:lvlText w:val="–"/>
      <w:lvlJc w:val="left"/>
      <w:pPr>
        <w:ind w:left="142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3"/>
  </w:num>
  <w:num w:numId="4">
    <w:abstractNumId w:val="1"/>
  </w:num>
  <w:num w:numId="5">
    <w:abstractNumId w:val="11"/>
  </w:num>
  <w:num w:numId="6">
    <w:abstractNumId w:val="7"/>
  </w:num>
  <w:num w:numId="7">
    <w:abstractNumId w:val="0"/>
  </w:num>
  <w:num w:numId="8">
    <w:abstractNumId w:val="12"/>
  </w:num>
  <w:num w:numId="9">
    <w:abstractNumId w:val="8"/>
  </w:num>
  <w:num w:numId="10">
    <w:abstractNumId w:val="5"/>
  </w:num>
  <w:num w:numId="11">
    <w:abstractNumId w:val="9"/>
  </w:num>
  <w:num w:numId="12">
    <w:abstractNumId w:val="14"/>
  </w:num>
  <w:num w:numId="13">
    <w:abstractNumId w:val="6"/>
  </w:num>
  <w:num w:numId="14">
    <w:abstractNumId w:val="2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C7038"/>
    <w:rsid w:val="00014D68"/>
    <w:rsid w:val="0001730E"/>
    <w:rsid w:val="00025104"/>
    <w:rsid w:val="00027904"/>
    <w:rsid w:val="00047BA1"/>
    <w:rsid w:val="00067481"/>
    <w:rsid w:val="00075A22"/>
    <w:rsid w:val="000764C6"/>
    <w:rsid w:val="000866A0"/>
    <w:rsid w:val="0009460A"/>
    <w:rsid w:val="000969A2"/>
    <w:rsid w:val="000A140A"/>
    <w:rsid w:val="000B2433"/>
    <w:rsid w:val="000B630A"/>
    <w:rsid w:val="000D0A09"/>
    <w:rsid w:val="000D2D3F"/>
    <w:rsid w:val="000E21B2"/>
    <w:rsid w:val="00113A43"/>
    <w:rsid w:val="00124270"/>
    <w:rsid w:val="00130216"/>
    <w:rsid w:val="001360A6"/>
    <w:rsid w:val="00141F34"/>
    <w:rsid w:val="0015057F"/>
    <w:rsid w:val="001623CA"/>
    <w:rsid w:val="001717A8"/>
    <w:rsid w:val="00171875"/>
    <w:rsid w:val="00173472"/>
    <w:rsid w:val="0018257D"/>
    <w:rsid w:val="00183FCA"/>
    <w:rsid w:val="00184617"/>
    <w:rsid w:val="0019108D"/>
    <w:rsid w:val="001A7E0D"/>
    <w:rsid w:val="001B06FD"/>
    <w:rsid w:val="001C0A95"/>
    <w:rsid w:val="001D4BAD"/>
    <w:rsid w:val="001E2C86"/>
    <w:rsid w:val="00213152"/>
    <w:rsid w:val="00227DF3"/>
    <w:rsid w:val="00241162"/>
    <w:rsid w:val="0024587C"/>
    <w:rsid w:val="002465FA"/>
    <w:rsid w:val="00266C83"/>
    <w:rsid w:val="002701A5"/>
    <w:rsid w:val="002732CB"/>
    <w:rsid w:val="002963DA"/>
    <w:rsid w:val="002E1A55"/>
    <w:rsid w:val="002E2D30"/>
    <w:rsid w:val="002E3EA3"/>
    <w:rsid w:val="00304A47"/>
    <w:rsid w:val="0030635B"/>
    <w:rsid w:val="003070DB"/>
    <w:rsid w:val="0031747F"/>
    <w:rsid w:val="00321ACF"/>
    <w:rsid w:val="00324F10"/>
    <w:rsid w:val="00336765"/>
    <w:rsid w:val="00363011"/>
    <w:rsid w:val="0039387D"/>
    <w:rsid w:val="003A72DC"/>
    <w:rsid w:val="003B1468"/>
    <w:rsid w:val="003C66BC"/>
    <w:rsid w:val="003D2E74"/>
    <w:rsid w:val="003D6238"/>
    <w:rsid w:val="003E4261"/>
    <w:rsid w:val="003E76D4"/>
    <w:rsid w:val="00404D03"/>
    <w:rsid w:val="0041370B"/>
    <w:rsid w:val="00440DB7"/>
    <w:rsid w:val="00462D37"/>
    <w:rsid w:val="00474A39"/>
    <w:rsid w:val="004A07B2"/>
    <w:rsid w:val="004A5148"/>
    <w:rsid w:val="004C145B"/>
    <w:rsid w:val="004C329E"/>
    <w:rsid w:val="004D450A"/>
    <w:rsid w:val="004E0868"/>
    <w:rsid w:val="004F11B0"/>
    <w:rsid w:val="004F6881"/>
    <w:rsid w:val="00513669"/>
    <w:rsid w:val="005339CF"/>
    <w:rsid w:val="005618BE"/>
    <w:rsid w:val="00587DBC"/>
    <w:rsid w:val="005A43CA"/>
    <w:rsid w:val="005A7F3B"/>
    <w:rsid w:val="005B4F14"/>
    <w:rsid w:val="005B53AD"/>
    <w:rsid w:val="005C5BE4"/>
    <w:rsid w:val="005D0591"/>
    <w:rsid w:val="005D2535"/>
    <w:rsid w:val="005D2AF4"/>
    <w:rsid w:val="005D6010"/>
    <w:rsid w:val="005E5746"/>
    <w:rsid w:val="005F3A2B"/>
    <w:rsid w:val="005F66E8"/>
    <w:rsid w:val="0060373F"/>
    <w:rsid w:val="006106C9"/>
    <w:rsid w:val="006263EC"/>
    <w:rsid w:val="0065177B"/>
    <w:rsid w:val="0066606D"/>
    <w:rsid w:val="006868FB"/>
    <w:rsid w:val="0069069F"/>
    <w:rsid w:val="006A072D"/>
    <w:rsid w:val="006A7C5C"/>
    <w:rsid w:val="006E4377"/>
    <w:rsid w:val="006F2600"/>
    <w:rsid w:val="00706A7F"/>
    <w:rsid w:val="00712BED"/>
    <w:rsid w:val="007210E7"/>
    <w:rsid w:val="0074336D"/>
    <w:rsid w:val="00760682"/>
    <w:rsid w:val="00762AD7"/>
    <w:rsid w:val="007835F6"/>
    <w:rsid w:val="007967B8"/>
    <w:rsid w:val="00797A5D"/>
    <w:rsid w:val="007A732A"/>
    <w:rsid w:val="007B062F"/>
    <w:rsid w:val="007C0B12"/>
    <w:rsid w:val="007C269C"/>
    <w:rsid w:val="007F4BA7"/>
    <w:rsid w:val="008004BC"/>
    <w:rsid w:val="008012BC"/>
    <w:rsid w:val="00803171"/>
    <w:rsid w:val="008201AC"/>
    <w:rsid w:val="00831777"/>
    <w:rsid w:val="00840ABE"/>
    <w:rsid w:val="0084559E"/>
    <w:rsid w:val="00852FE7"/>
    <w:rsid w:val="008A2ACC"/>
    <w:rsid w:val="008B6075"/>
    <w:rsid w:val="008C2FD0"/>
    <w:rsid w:val="008E1B21"/>
    <w:rsid w:val="008F0FB1"/>
    <w:rsid w:val="008F55B0"/>
    <w:rsid w:val="00925EC2"/>
    <w:rsid w:val="009278A3"/>
    <w:rsid w:val="009346C5"/>
    <w:rsid w:val="00950938"/>
    <w:rsid w:val="009651D2"/>
    <w:rsid w:val="009672F2"/>
    <w:rsid w:val="00972A79"/>
    <w:rsid w:val="00975285"/>
    <w:rsid w:val="00997268"/>
    <w:rsid w:val="009A299D"/>
    <w:rsid w:val="009C19A8"/>
    <w:rsid w:val="009F2FF2"/>
    <w:rsid w:val="00A02030"/>
    <w:rsid w:val="00A063E6"/>
    <w:rsid w:val="00A2036A"/>
    <w:rsid w:val="00A34609"/>
    <w:rsid w:val="00A3474F"/>
    <w:rsid w:val="00A73448"/>
    <w:rsid w:val="00A7668F"/>
    <w:rsid w:val="00A804CD"/>
    <w:rsid w:val="00A942B4"/>
    <w:rsid w:val="00A94EDF"/>
    <w:rsid w:val="00AB7EA0"/>
    <w:rsid w:val="00B07FD9"/>
    <w:rsid w:val="00B21286"/>
    <w:rsid w:val="00B3254A"/>
    <w:rsid w:val="00B4619A"/>
    <w:rsid w:val="00B56323"/>
    <w:rsid w:val="00B86BC7"/>
    <w:rsid w:val="00B8798C"/>
    <w:rsid w:val="00B92B63"/>
    <w:rsid w:val="00BA336C"/>
    <w:rsid w:val="00BB347E"/>
    <w:rsid w:val="00BC26E5"/>
    <w:rsid w:val="00BC7038"/>
    <w:rsid w:val="00BC75ED"/>
    <w:rsid w:val="00BF4296"/>
    <w:rsid w:val="00C123DE"/>
    <w:rsid w:val="00C273BC"/>
    <w:rsid w:val="00C40DEC"/>
    <w:rsid w:val="00C4309E"/>
    <w:rsid w:val="00C61FA8"/>
    <w:rsid w:val="00C63BCA"/>
    <w:rsid w:val="00C6424B"/>
    <w:rsid w:val="00CA1D74"/>
    <w:rsid w:val="00CA2F1F"/>
    <w:rsid w:val="00CB064B"/>
    <w:rsid w:val="00CB7C5D"/>
    <w:rsid w:val="00CC2C06"/>
    <w:rsid w:val="00CD0F9D"/>
    <w:rsid w:val="00CD7FE2"/>
    <w:rsid w:val="00D069D8"/>
    <w:rsid w:val="00D11613"/>
    <w:rsid w:val="00D20207"/>
    <w:rsid w:val="00D31AD2"/>
    <w:rsid w:val="00D32AAE"/>
    <w:rsid w:val="00D41BF4"/>
    <w:rsid w:val="00D47229"/>
    <w:rsid w:val="00D55EE5"/>
    <w:rsid w:val="00D63073"/>
    <w:rsid w:val="00D73BE2"/>
    <w:rsid w:val="00D73F05"/>
    <w:rsid w:val="00D814CF"/>
    <w:rsid w:val="00D8268C"/>
    <w:rsid w:val="00D84CFB"/>
    <w:rsid w:val="00D950C0"/>
    <w:rsid w:val="00DA417D"/>
    <w:rsid w:val="00DA4C7F"/>
    <w:rsid w:val="00DB4734"/>
    <w:rsid w:val="00DC39DB"/>
    <w:rsid w:val="00DD038C"/>
    <w:rsid w:val="00DD1AC4"/>
    <w:rsid w:val="00DD42CA"/>
    <w:rsid w:val="00E11B67"/>
    <w:rsid w:val="00E17097"/>
    <w:rsid w:val="00E33D18"/>
    <w:rsid w:val="00E348B3"/>
    <w:rsid w:val="00E45E74"/>
    <w:rsid w:val="00E73A32"/>
    <w:rsid w:val="00E75DFE"/>
    <w:rsid w:val="00E8151E"/>
    <w:rsid w:val="00E940E8"/>
    <w:rsid w:val="00ED104D"/>
    <w:rsid w:val="00EE4981"/>
    <w:rsid w:val="00F022D3"/>
    <w:rsid w:val="00F062DE"/>
    <w:rsid w:val="00F07636"/>
    <w:rsid w:val="00F135D0"/>
    <w:rsid w:val="00F23DBD"/>
    <w:rsid w:val="00F55CA8"/>
    <w:rsid w:val="00F57974"/>
    <w:rsid w:val="00F642C2"/>
    <w:rsid w:val="00F7187B"/>
    <w:rsid w:val="00F75B33"/>
    <w:rsid w:val="00F81E0C"/>
    <w:rsid w:val="00F86AFF"/>
    <w:rsid w:val="00F93AFF"/>
    <w:rsid w:val="00FA0C9B"/>
    <w:rsid w:val="00FA6C3A"/>
    <w:rsid w:val="00FA6F90"/>
    <w:rsid w:val="00FC342D"/>
    <w:rsid w:val="00FD3A47"/>
    <w:rsid w:val="00FE7719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1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038"/>
  </w:style>
  <w:style w:type="paragraph" w:styleId="Stopka">
    <w:name w:val="footer"/>
    <w:basedOn w:val="Normalny"/>
    <w:link w:val="StopkaZnak"/>
    <w:uiPriority w:val="99"/>
    <w:unhideWhenUsed/>
    <w:rsid w:val="00BC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038"/>
  </w:style>
  <w:style w:type="paragraph" w:styleId="Tekstdymka">
    <w:name w:val="Balloon Text"/>
    <w:basedOn w:val="Normalny"/>
    <w:link w:val="TekstdymkaZnak"/>
    <w:uiPriority w:val="99"/>
    <w:semiHidden/>
    <w:unhideWhenUsed/>
    <w:rsid w:val="00BC7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03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2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2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2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2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32C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63073"/>
    <w:rPr>
      <w:color w:val="0000FF" w:themeColor="hyperlink"/>
      <w:u w:val="single"/>
    </w:rPr>
  </w:style>
  <w:style w:type="character" w:customStyle="1" w:styleId="tabulatory">
    <w:name w:val="tabulatory"/>
    <w:basedOn w:val="Domylnaczcionkaakapitu"/>
    <w:rsid w:val="00950938"/>
  </w:style>
  <w:style w:type="paragraph" w:styleId="Akapitzlist">
    <w:name w:val="List Paragraph"/>
    <w:basedOn w:val="Normalny"/>
    <w:uiPriority w:val="34"/>
    <w:qFormat/>
    <w:rsid w:val="00797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C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7038"/>
  </w:style>
  <w:style w:type="paragraph" w:styleId="Stopka">
    <w:name w:val="footer"/>
    <w:basedOn w:val="Normalny"/>
    <w:link w:val="StopkaZnak"/>
    <w:uiPriority w:val="99"/>
    <w:unhideWhenUsed/>
    <w:rsid w:val="00BC7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7038"/>
  </w:style>
  <w:style w:type="paragraph" w:styleId="Tekstdymka">
    <w:name w:val="Balloon Text"/>
    <w:basedOn w:val="Normalny"/>
    <w:link w:val="TekstdymkaZnak"/>
    <w:uiPriority w:val="99"/>
    <w:semiHidden/>
    <w:unhideWhenUsed/>
    <w:rsid w:val="00BC7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03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2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2C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2C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32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32C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63073"/>
    <w:rPr>
      <w:color w:val="0000FF" w:themeColor="hyperlink"/>
      <w:u w:val="single"/>
    </w:rPr>
  </w:style>
  <w:style w:type="character" w:customStyle="1" w:styleId="tabulatory">
    <w:name w:val="tabulatory"/>
    <w:basedOn w:val="Domylnaczcionkaakapitu"/>
    <w:rsid w:val="00950938"/>
  </w:style>
  <w:style w:type="paragraph" w:styleId="Akapitzlist">
    <w:name w:val="List Paragraph"/>
    <w:basedOn w:val="Normalny"/>
    <w:uiPriority w:val="34"/>
    <w:qFormat/>
    <w:rsid w:val="00797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71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1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2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5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127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7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8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5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41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001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60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48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8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1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2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82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emskiewodociagi.p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remskiewodociag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8613D-7B90-4A3F-A768-90919A53C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1580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Użytkownik</cp:lastModifiedBy>
  <cp:revision>2</cp:revision>
  <cp:lastPrinted>2016-01-07T13:41:00Z</cp:lastPrinted>
  <dcterms:created xsi:type="dcterms:W3CDTF">2016-07-27T12:40:00Z</dcterms:created>
  <dcterms:modified xsi:type="dcterms:W3CDTF">2016-07-27T12:40:00Z</dcterms:modified>
</cp:coreProperties>
</file>